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77777777" w:rsidR="004F0988" w:rsidRPr="00396267" w:rsidRDefault="004F0988" w:rsidP="00133525">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Pr="00396267">
              <w:t>V</w:t>
            </w:r>
            <w:r w:rsidR="005345C0">
              <w:t>1.1</w:t>
            </w:r>
            <w:r w:rsidR="00396267" w:rsidRPr="00396267">
              <w:t>.0</w:t>
            </w:r>
            <w:r w:rsidRPr="00396267">
              <w:t xml:space="preserve"> </w:t>
            </w:r>
            <w:r w:rsidRPr="00396267">
              <w:rPr>
                <w:sz w:val="32"/>
              </w:rPr>
              <w:t>(</w:t>
            </w:r>
            <w:bookmarkStart w:id="3" w:name="issueDate"/>
            <w:r w:rsidR="00396267" w:rsidRPr="00396267">
              <w:rPr>
                <w:sz w:val="32"/>
              </w:rPr>
              <w:t>20</w:t>
            </w:r>
            <w:bookmarkEnd w:id="3"/>
            <w:r w:rsidR="005345C0">
              <w:rPr>
                <w:sz w:val="32"/>
              </w:rPr>
              <w:t>20-02</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4" w:name="spectype2"/>
            <w:r w:rsidR="00D57972" w:rsidRPr="00396267">
              <w:t>Report</w:t>
            </w:r>
            <w:bookmarkEnd w:id="4"/>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5"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5"/>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6" w:name="specRelease"/>
            <w:r w:rsidRPr="00396267">
              <w:rPr>
                <w:rStyle w:val="ZGSM"/>
              </w:rPr>
              <w:t>16</w:t>
            </w:r>
            <w:bookmarkEnd w:id="6"/>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7"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9"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1"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77777777" w:rsidR="00E16509" w:rsidRPr="00396267" w:rsidRDefault="00E16509" w:rsidP="00133525">
            <w:pPr>
              <w:pStyle w:val="FP"/>
              <w:jc w:val="center"/>
              <w:rPr>
                <w:noProof/>
                <w:sz w:val="18"/>
              </w:rPr>
            </w:pPr>
            <w:r w:rsidRPr="00396267">
              <w:rPr>
                <w:noProof/>
                <w:sz w:val="18"/>
              </w:rPr>
              <w:t xml:space="preserve">© </w:t>
            </w:r>
            <w:bookmarkStart w:id="12" w:name="copyrightDate"/>
            <w:r w:rsidRPr="00396267">
              <w:rPr>
                <w:noProof/>
                <w:sz w:val="18"/>
              </w:rPr>
              <w:t>2019</w:t>
            </w:r>
            <w:bookmarkEnd w:id="12"/>
            <w:r w:rsidRPr="00396267">
              <w:rPr>
                <w:noProof/>
                <w:sz w:val="18"/>
              </w:rPr>
              <w:t>, 3GPP Organizational Partners (ARIB, ATIS, CCSA, ETSI, TSDSI, TTA, TTC).</w:t>
            </w:r>
            <w:bookmarkStart w:id="13" w:name="copyrightaddon"/>
            <w:bookmarkEnd w:id="13"/>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1"/>
          </w:p>
          <w:p w14:paraId="2A6C0CBC" w14:textId="77777777" w:rsidR="00E16509" w:rsidRDefault="00E16509" w:rsidP="00133525"/>
        </w:tc>
      </w:tr>
      <w:bookmarkEnd w:id="9"/>
    </w:tbl>
    <w:p w14:paraId="13D45553" w14:textId="77777777" w:rsidR="00080512" w:rsidRPr="004D3578" w:rsidRDefault="00080512">
      <w:pPr>
        <w:pStyle w:val="TT"/>
      </w:pPr>
      <w:r w:rsidRPr="004D3578">
        <w:br w:type="page"/>
      </w:r>
      <w:bookmarkStart w:id="14" w:name="tableOfContents"/>
      <w:bookmarkEnd w:id="14"/>
      <w:r w:rsidRPr="004D3578">
        <w:lastRenderedPageBreak/>
        <w:t>Contents</w:t>
      </w:r>
    </w:p>
    <w:p w14:paraId="2290DB76" w14:textId="77777777" w:rsidR="00F30426" w:rsidRDefault="00C21331">
      <w:pPr>
        <w:pStyle w:val="TOC1"/>
        <w:rPr>
          <w:rFonts w:asciiTheme="minorHAnsi" w:hAnsiTheme="minorHAnsi" w:cstheme="minorBidi"/>
          <w:szCs w:val="22"/>
          <w:lang w:eastAsia="en-GB"/>
        </w:rPr>
      </w:pPr>
      <w:r>
        <w:fldChar w:fldCharType="begin"/>
      </w:r>
      <w:r>
        <w:instrText xml:space="preserve"> TOC \o "1-3" </w:instrText>
      </w:r>
      <w:r>
        <w:fldChar w:fldCharType="separate"/>
      </w:r>
      <w:r w:rsidR="00F30426">
        <w:t>Foreword</w:t>
      </w:r>
      <w:r w:rsidR="00F30426">
        <w:tab/>
      </w:r>
      <w:r w:rsidR="00F30426">
        <w:fldChar w:fldCharType="begin"/>
      </w:r>
      <w:r w:rsidR="00F30426">
        <w:instrText xml:space="preserve"> PAGEREF _Toc33630008 \h </w:instrText>
      </w:r>
      <w:r w:rsidR="00F30426">
        <w:fldChar w:fldCharType="separate"/>
      </w:r>
      <w:r w:rsidR="00F30426">
        <w:t>5</w:t>
      </w:r>
      <w:r w:rsidR="00F30426">
        <w:fldChar w:fldCharType="end"/>
      </w:r>
    </w:p>
    <w:p w14:paraId="2A3FF624" w14:textId="77777777" w:rsidR="00F30426" w:rsidRDefault="00F30426">
      <w:pPr>
        <w:pStyle w:val="TOC1"/>
        <w:rPr>
          <w:rFonts w:asciiTheme="minorHAnsi" w:hAnsiTheme="minorHAnsi" w:cstheme="minorBidi"/>
          <w:szCs w:val="22"/>
          <w:lang w:eastAsia="en-GB"/>
        </w:rPr>
      </w:pPr>
      <w:r>
        <w:t>Introduction</w:t>
      </w:r>
      <w:r>
        <w:tab/>
      </w:r>
      <w:r>
        <w:fldChar w:fldCharType="begin"/>
      </w:r>
      <w:r>
        <w:instrText xml:space="preserve"> PAGEREF _Toc33630009 \h </w:instrText>
      </w:r>
      <w:r>
        <w:fldChar w:fldCharType="separate"/>
      </w:r>
      <w:r>
        <w:t>6</w:t>
      </w:r>
      <w:r>
        <w:fldChar w:fldCharType="end"/>
      </w:r>
    </w:p>
    <w:p w14:paraId="72D2865C" w14:textId="77777777" w:rsidR="00F30426" w:rsidRDefault="00F30426">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_Toc33630010 \h </w:instrText>
      </w:r>
      <w:r>
        <w:fldChar w:fldCharType="separate"/>
      </w:r>
      <w:r>
        <w:t>7</w:t>
      </w:r>
      <w:r>
        <w:fldChar w:fldCharType="end"/>
      </w:r>
    </w:p>
    <w:p w14:paraId="11797BF9" w14:textId="77777777" w:rsidR="00F30426" w:rsidRDefault="00F30426">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_Toc33630011 \h </w:instrText>
      </w:r>
      <w:r>
        <w:fldChar w:fldCharType="separate"/>
      </w:r>
      <w:r>
        <w:t>7</w:t>
      </w:r>
      <w:r>
        <w:fldChar w:fldCharType="end"/>
      </w:r>
    </w:p>
    <w:p w14:paraId="7C95BF5E" w14:textId="77777777" w:rsidR="00F30426" w:rsidRDefault="00F30426">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_Toc33630012 \h </w:instrText>
      </w:r>
      <w:r>
        <w:fldChar w:fldCharType="separate"/>
      </w:r>
      <w:r>
        <w:t>8</w:t>
      </w:r>
      <w:r>
        <w:fldChar w:fldCharType="end"/>
      </w:r>
    </w:p>
    <w:p w14:paraId="17DB7708" w14:textId="77777777" w:rsidR="00F30426" w:rsidRDefault="00F30426">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_Toc33630013 \h </w:instrText>
      </w:r>
      <w:r>
        <w:fldChar w:fldCharType="separate"/>
      </w:r>
      <w:r>
        <w:t>8</w:t>
      </w:r>
      <w:r>
        <w:fldChar w:fldCharType="end"/>
      </w:r>
    </w:p>
    <w:p w14:paraId="59722760" w14:textId="77777777" w:rsidR="00F30426" w:rsidRDefault="00F30426">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_Toc33630014 \h </w:instrText>
      </w:r>
      <w:r>
        <w:fldChar w:fldCharType="separate"/>
      </w:r>
      <w:r>
        <w:t>8</w:t>
      </w:r>
      <w:r>
        <w:fldChar w:fldCharType="end"/>
      </w:r>
    </w:p>
    <w:p w14:paraId="0B5D73EE" w14:textId="77777777" w:rsidR="00F30426" w:rsidRDefault="00F30426">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_Toc33630015 \h </w:instrText>
      </w:r>
      <w:r>
        <w:fldChar w:fldCharType="separate"/>
      </w:r>
      <w:r>
        <w:t>8</w:t>
      </w:r>
      <w:r>
        <w:fldChar w:fldCharType="end"/>
      </w:r>
    </w:p>
    <w:p w14:paraId="1B353413" w14:textId="77777777" w:rsidR="00F30426" w:rsidRDefault="00F30426">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r>
      <w:r>
        <w:instrText xml:space="preserve"> PAGEREF _Toc33630016 \h </w:instrText>
      </w:r>
      <w:r>
        <w:fldChar w:fldCharType="separate"/>
      </w:r>
      <w:r>
        <w:t>9</w:t>
      </w:r>
      <w:r>
        <w:fldChar w:fldCharType="end"/>
      </w:r>
    </w:p>
    <w:p w14:paraId="631B82BC" w14:textId="77777777" w:rsidR="00F30426" w:rsidRDefault="00F30426">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r>
      <w:r>
        <w:instrText xml:space="preserve"> PAGEREF _Toc33630017 \h </w:instrText>
      </w:r>
      <w:r>
        <w:fldChar w:fldCharType="separate"/>
      </w:r>
      <w:r>
        <w:t>10</w:t>
      </w:r>
      <w:r>
        <w:fldChar w:fldCharType="end"/>
      </w:r>
    </w:p>
    <w:p w14:paraId="31734B3A" w14:textId="77777777" w:rsidR="00F30426" w:rsidRDefault="00F30426">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r>
      <w:r>
        <w:instrText xml:space="preserve"> PAGEREF _Toc33630018 \h </w:instrText>
      </w:r>
      <w:r>
        <w:fldChar w:fldCharType="separate"/>
      </w:r>
      <w:r>
        <w:t>10</w:t>
      </w:r>
      <w:r>
        <w:fldChar w:fldCharType="end"/>
      </w:r>
    </w:p>
    <w:p w14:paraId="2F19BD3F" w14:textId="77777777" w:rsidR="00F30426" w:rsidRDefault="00F30426">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r>
      <w:r>
        <w:instrText xml:space="preserve"> PAGEREF _Toc33630019 \h </w:instrText>
      </w:r>
      <w:r>
        <w:fldChar w:fldCharType="separate"/>
      </w:r>
      <w:r>
        <w:t>10</w:t>
      </w:r>
      <w:r>
        <w:fldChar w:fldCharType="end"/>
      </w:r>
    </w:p>
    <w:p w14:paraId="097DF72D" w14:textId="77777777" w:rsidR="00F30426" w:rsidRDefault="00F30426">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r>
      <w:r>
        <w:instrText xml:space="preserve"> PAGEREF _Toc33630020 \h </w:instrText>
      </w:r>
      <w:r>
        <w:fldChar w:fldCharType="separate"/>
      </w:r>
      <w:r>
        <w:t>10</w:t>
      </w:r>
      <w:r>
        <w:fldChar w:fldCharType="end"/>
      </w:r>
    </w:p>
    <w:p w14:paraId="4080324B" w14:textId="77777777" w:rsidR="00F30426" w:rsidRDefault="00F30426">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fldChar w:fldCharType="begin"/>
      </w:r>
      <w:r>
        <w:instrText xml:space="preserve"> PAGEREF _Toc33630021 \h </w:instrText>
      </w:r>
      <w:r>
        <w:fldChar w:fldCharType="separate"/>
      </w:r>
      <w:r>
        <w:t>12</w:t>
      </w:r>
      <w:r>
        <w:fldChar w:fldCharType="end"/>
      </w:r>
    </w:p>
    <w:p w14:paraId="111642E3" w14:textId="77777777" w:rsidR="00F30426" w:rsidRDefault="00F30426">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r>
      <w:r>
        <w:instrText xml:space="preserve"> PAGEREF _Toc33630022 \h </w:instrText>
      </w:r>
      <w:r>
        <w:fldChar w:fldCharType="separate"/>
      </w:r>
      <w:r>
        <w:t>12</w:t>
      </w:r>
      <w:r>
        <w:fldChar w:fldCharType="end"/>
      </w:r>
    </w:p>
    <w:p w14:paraId="1E10B790" w14:textId="77777777" w:rsidR="00F30426" w:rsidRDefault="00F30426">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r>
      <w:r>
        <w:instrText xml:space="preserve"> PAGEREF _Toc33630023 \h </w:instrText>
      </w:r>
      <w:r>
        <w:fldChar w:fldCharType="separate"/>
      </w:r>
      <w:r>
        <w:t>12</w:t>
      </w:r>
      <w:r>
        <w:fldChar w:fldCharType="end"/>
      </w:r>
    </w:p>
    <w:p w14:paraId="025ED287" w14:textId="77777777" w:rsidR="00F30426" w:rsidRDefault="00F30426">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r>
      <w:r>
        <w:instrText xml:space="preserve"> PAGEREF _Toc33630024 \h </w:instrText>
      </w:r>
      <w:r>
        <w:fldChar w:fldCharType="separate"/>
      </w:r>
      <w:r>
        <w:t>14</w:t>
      </w:r>
      <w:r>
        <w:fldChar w:fldCharType="end"/>
      </w:r>
    </w:p>
    <w:p w14:paraId="0ABF35E6" w14:textId="77777777" w:rsidR="00F30426" w:rsidRDefault="00F30426">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r>
      <w:r>
        <w:instrText xml:space="preserve"> PAGEREF _Toc33630025 \h </w:instrText>
      </w:r>
      <w:r>
        <w:fldChar w:fldCharType="separate"/>
      </w:r>
      <w:r>
        <w:t>16</w:t>
      </w:r>
      <w:r>
        <w:fldChar w:fldCharType="end"/>
      </w:r>
    </w:p>
    <w:p w14:paraId="64837C84" w14:textId="77777777" w:rsidR="00F30426" w:rsidRDefault="00F30426">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r>
      <w:r>
        <w:instrText xml:space="preserve"> PAGEREF _Toc33630026 \h </w:instrText>
      </w:r>
      <w:r>
        <w:fldChar w:fldCharType="separate"/>
      </w:r>
      <w:r>
        <w:t>17</w:t>
      </w:r>
      <w:r>
        <w:fldChar w:fldCharType="end"/>
      </w:r>
    </w:p>
    <w:p w14:paraId="234CBB1F" w14:textId="77777777" w:rsidR="00F30426" w:rsidRDefault="00F30426">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r>
      <w:r>
        <w:instrText xml:space="preserve"> PAGEREF _Toc33630027 \h </w:instrText>
      </w:r>
      <w:r>
        <w:fldChar w:fldCharType="separate"/>
      </w:r>
      <w:r>
        <w:t>17</w:t>
      </w:r>
      <w:r>
        <w:fldChar w:fldCharType="end"/>
      </w:r>
    </w:p>
    <w:p w14:paraId="51B36363" w14:textId="77777777" w:rsidR="00F30426" w:rsidRDefault="00F30426">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r>
      <w:r>
        <w:instrText xml:space="preserve"> PAGEREF _Toc33630028 \h </w:instrText>
      </w:r>
      <w:r>
        <w:fldChar w:fldCharType="separate"/>
      </w:r>
      <w:r>
        <w:t>17</w:t>
      </w:r>
      <w:r>
        <w:fldChar w:fldCharType="end"/>
      </w:r>
    </w:p>
    <w:p w14:paraId="69F89F9C" w14:textId="77777777" w:rsidR="00F30426" w:rsidRDefault="00F30426">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r>
      <w:r>
        <w:instrText xml:space="preserve"> PAGEREF _Toc33630029 \h </w:instrText>
      </w:r>
      <w:r>
        <w:fldChar w:fldCharType="separate"/>
      </w:r>
      <w:r>
        <w:t>17</w:t>
      </w:r>
      <w:r>
        <w:fldChar w:fldCharType="end"/>
      </w:r>
    </w:p>
    <w:p w14:paraId="02100AED" w14:textId="77777777" w:rsidR="00F30426" w:rsidRDefault="00F30426">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r>
      <w:r>
        <w:instrText xml:space="preserve"> PAGEREF _Toc33630030 \h </w:instrText>
      </w:r>
      <w:r>
        <w:fldChar w:fldCharType="separate"/>
      </w:r>
      <w:r>
        <w:t>17</w:t>
      </w:r>
      <w:r>
        <w:fldChar w:fldCharType="end"/>
      </w:r>
    </w:p>
    <w:p w14:paraId="3C7FE51D" w14:textId="77777777" w:rsidR="00F30426" w:rsidRDefault="00F30426">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r>
      <w:r>
        <w:instrText xml:space="preserve"> PAGEREF _Toc33630031 \h </w:instrText>
      </w:r>
      <w:r>
        <w:fldChar w:fldCharType="separate"/>
      </w:r>
      <w:r>
        <w:t>18</w:t>
      </w:r>
      <w:r>
        <w:fldChar w:fldCharType="end"/>
      </w:r>
    </w:p>
    <w:p w14:paraId="11855A2A" w14:textId="77777777" w:rsidR="00F30426" w:rsidRDefault="00F30426">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r>
      <w:r>
        <w:instrText xml:space="preserve"> PAGEREF _Toc33630032 \h </w:instrText>
      </w:r>
      <w:r>
        <w:fldChar w:fldCharType="separate"/>
      </w:r>
      <w:r>
        <w:t>18</w:t>
      </w:r>
      <w:r>
        <w:fldChar w:fldCharType="end"/>
      </w:r>
    </w:p>
    <w:p w14:paraId="43E0B275" w14:textId="77777777" w:rsidR="00F30426" w:rsidRDefault="00F30426">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r>
      <w:r>
        <w:instrText xml:space="preserve"> PAGEREF _Toc33630033 \h </w:instrText>
      </w:r>
      <w:r>
        <w:fldChar w:fldCharType="separate"/>
      </w:r>
      <w:r>
        <w:t>18</w:t>
      </w:r>
      <w:r>
        <w:fldChar w:fldCharType="end"/>
      </w:r>
    </w:p>
    <w:p w14:paraId="1E2B0AFF" w14:textId="77777777" w:rsidR="00F30426" w:rsidRDefault="00F30426">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r>
      <w:r>
        <w:instrText xml:space="preserve"> PAGEREF _Toc33630034 \h </w:instrText>
      </w:r>
      <w:r>
        <w:fldChar w:fldCharType="separate"/>
      </w:r>
      <w:r>
        <w:t>18</w:t>
      </w:r>
      <w:r>
        <w:fldChar w:fldCharType="end"/>
      </w:r>
    </w:p>
    <w:p w14:paraId="74519FF7" w14:textId="77777777" w:rsidR="00F30426" w:rsidRDefault="00F30426">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r>
      <w:r>
        <w:instrText xml:space="preserve"> PAGEREF _Toc33630035 \h </w:instrText>
      </w:r>
      <w:r>
        <w:fldChar w:fldCharType="separate"/>
      </w:r>
      <w:r>
        <w:t>18</w:t>
      </w:r>
      <w:r>
        <w:fldChar w:fldCharType="end"/>
      </w:r>
    </w:p>
    <w:p w14:paraId="7A72C3EF" w14:textId="77777777" w:rsidR="00F30426" w:rsidRDefault="00F30426">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r>
      <w:r>
        <w:instrText xml:space="preserve"> PAGEREF _Toc33630036 \h </w:instrText>
      </w:r>
      <w:r>
        <w:fldChar w:fldCharType="separate"/>
      </w:r>
      <w:r>
        <w:t>18</w:t>
      </w:r>
      <w:r>
        <w:fldChar w:fldCharType="end"/>
      </w:r>
    </w:p>
    <w:p w14:paraId="1FD395BF" w14:textId="77777777" w:rsidR="00F30426" w:rsidRDefault="00F30426">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r>
      <w:r>
        <w:instrText xml:space="preserve"> PAGEREF _Toc33630037 \h </w:instrText>
      </w:r>
      <w:r>
        <w:fldChar w:fldCharType="separate"/>
      </w:r>
      <w:r>
        <w:t>18</w:t>
      </w:r>
      <w:r>
        <w:fldChar w:fldCharType="end"/>
      </w:r>
    </w:p>
    <w:p w14:paraId="132485D9" w14:textId="77777777" w:rsidR="00F30426" w:rsidRDefault="00F30426">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r>
      <w:r>
        <w:instrText xml:space="preserve"> PAGEREF _Toc33630038 \h </w:instrText>
      </w:r>
      <w:r>
        <w:fldChar w:fldCharType="separate"/>
      </w:r>
      <w:r>
        <w:t>18</w:t>
      </w:r>
      <w:r>
        <w:fldChar w:fldCharType="end"/>
      </w:r>
    </w:p>
    <w:p w14:paraId="7B2F97EA" w14:textId="77777777" w:rsidR="00F30426" w:rsidRDefault="00F30426">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r>
      <w:r>
        <w:instrText xml:space="preserve"> PAGEREF _Toc33630039 \h </w:instrText>
      </w:r>
      <w:r>
        <w:fldChar w:fldCharType="separate"/>
      </w:r>
      <w:r>
        <w:t>19</w:t>
      </w:r>
      <w:r>
        <w:fldChar w:fldCharType="end"/>
      </w:r>
    </w:p>
    <w:p w14:paraId="6BE3F426" w14:textId="77777777" w:rsidR="00F30426" w:rsidRDefault="00F30426">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r>
      <w:r>
        <w:instrText xml:space="preserve"> PAGEREF _Toc33630040 \h </w:instrText>
      </w:r>
      <w:r>
        <w:fldChar w:fldCharType="separate"/>
      </w:r>
      <w:r>
        <w:t>19</w:t>
      </w:r>
      <w:r>
        <w:fldChar w:fldCharType="end"/>
      </w:r>
    </w:p>
    <w:p w14:paraId="231A57A8" w14:textId="77777777" w:rsidR="00F30426" w:rsidRDefault="00F30426">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r>
      <w:r>
        <w:instrText xml:space="preserve"> PAGEREF _Toc33630041 \h </w:instrText>
      </w:r>
      <w:r>
        <w:fldChar w:fldCharType="separate"/>
      </w:r>
      <w:r>
        <w:t>19</w:t>
      </w:r>
      <w:r>
        <w:fldChar w:fldCharType="end"/>
      </w:r>
    </w:p>
    <w:p w14:paraId="44A199A1" w14:textId="77777777" w:rsidR="00F30426" w:rsidRDefault="00F30426">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r>
      <w:r>
        <w:instrText xml:space="preserve"> PAGEREF _Toc33630042 \h </w:instrText>
      </w:r>
      <w:r>
        <w:fldChar w:fldCharType="separate"/>
      </w:r>
      <w:r>
        <w:t>19</w:t>
      </w:r>
      <w:r>
        <w:fldChar w:fldCharType="end"/>
      </w:r>
    </w:p>
    <w:p w14:paraId="068F87EA" w14:textId="77777777" w:rsidR="00F30426" w:rsidRDefault="00F30426">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r>
      <w:r>
        <w:instrText xml:space="preserve"> PAGEREF _Toc33630043 \h </w:instrText>
      </w:r>
      <w:r>
        <w:fldChar w:fldCharType="separate"/>
      </w:r>
      <w:r>
        <w:t>19</w:t>
      </w:r>
      <w:r>
        <w:fldChar w:fldCharType="end"/>
      </w:r>
    </w:p>
    <w:p w14:paraId="4B5DC7FE" w14:textId="77777777" w:rsidR="00F30426" w:rsidRDefault="00F30426">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r>
      <w:r>
        <w:instrText xml:space="preserve"> PAGEREF _Toc33630044 \h </w:instrText>
      </w:r>
      <w:r>
        <w:fldChar w:fldCharType="separate"/>
      </w:r>
      <w:r>
        <w:t>21</w:t>
      </w:r>
      <w:r>
        <w:fldChar w:fldCharType="end"/>
      </w:r>
    </w:p>
    <w:p w14:paraId="67CE26A6" w14:textId="77777777" w:rsidR="00F30426" w:rsidRDefault="00F30426">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r>
      <w:r>
        <w:instrText xml:space="preserve"> PAGEREF _Toc33630045 \h </w:instrText>
      </w:r>
      <w:r>
        <w:fldChar w:fldCharType="separate"/>
      </w:r>
      <w:r>
        <w:t>22</w:t>
      </w:r>
      <w:r>
        <w:fldChar w:fldCharType="end"/>
      </w:r>
    </w:p>
    <w:p w14:paraId="6AADA42A" w14:textId="77777777" w:rsidR="00F30426" w:rsidRDefault="00F30426">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r>
      <w:r>
        <w:instrText xml:space="preserve"> PAGEREF _Toc33630046 \h </w:instrText>
      </w:r>
      <w:r>
        <w:fldChar w:fldCharType="separate"/>
      </w:r>
      <w:r>
        <w:t>22</w:t>
      </w:r>
      <w:r>
        <w:fldChar w:fldCharType="end"/>
      </w:r>
    </w:p>
    <w:p w14:paraId="227FD4BF" w14:textId="77777777" w:rsidR="00F30426" w:rsidRDefault="00F30426">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r>
      <w:r>
        <w:instrText xml:space="preserve"> PAGEREF _Toc33630047 \h </w:instrText>
      </w:r>
      <w:r>
        <w:fldChar w:fldCharType="separate"/>
      </w:r>
      <w:r>
        <w:t>22</w:t>
      </w:r>
      <w:r>
        <w:fldChar w:fldCharType="end"/>
      </w:r>
    </w:p>
    <w:p w14:paraId="1D117609" w14:textId="77777777" w:rsidR="00F30426" w:rsidRDefault="00F30426">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r>
      <w:r>
        <w:instrText xml:space="preserve"> PAGEREF _Toc33630048 \h </w:instrText>
      </w:r>
      <w:r>
        <w:fldChar w:fldCharType="separate"/>
      </w:r>
      <w:r>
        <w:t>23</w:t>
      </w:r>
      <w:r>
        <w:fldChar w:fldCharType="end"/>
      </w:r>
    </w:p>
    <w:p w14:paraId="41E9F828" w14:textId="77777777" w:rsidR="00F30426" w:rsidRDefault="00F30426">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r>
      <w:r>
        <w:instrText xml:space="preserve"> PAGEREF _Toc33630049 \h </w:instrText>
      </w:r>
      <w:r>
        <w:fldChar w:fldCharType="separate"/>
      </w:r>
      <w:r>
        <w:t>23</w:t>
      </w:r>
      <w:r>
        <w:fldChar w:fldCharType="end"/>
      </w:r>
    </w:p>
    <w:p w14:paraId="47E1FBE9" w14:textId="77777777" w:rsidR="00F30426" w:rsidRDefault="00F30426">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r>
      <w:r>
        <w:instrText xml:space="preserve"> PAGEREF _Toc33630050 \h </w:instrText>
      </w:r>
      <w:r>
        <w:fldChar w:fldCharType="separate"/>
      </w:r>
      <w:r>
        <w:t>26</w:t>
      </w:r>
      <w:r>
        <w:fldChar w:fldCharType="end"/>
      </w:r>
    </w:p>
    <w:p w14:paraId="4389EA44" w14:textId="77777777" w:rsidR="00F30426" w:rsidRDefault="00F30426">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r>
      <w:r>
        <w:instrText xml:space="preserve"> PAGEREF _Toc33630051 \h </w:instrText>
      </w:r>
      <w:r>
        <w:fldChar w:fldCharType="separate"/>
      </w:r>
      <w:r>
        <w:t>26</w:t>
      </w:r>
      <w:r>
        <w:fldChar w:fldCharType="end"/>
      </w:r>
    </w:p>
    <w:p w14:paraId="1CED1DA1" w14:textId="77777777" w:rsidR="00F30426" w:rsidRDefault="00F30426">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_Toc33630052 \h </w:instrText>
      </w:r>
      <w:r>
        <w:fldChar w:fldCharType="separate"/>
      </w:r>
      <w:r>
        <w:t>26</w:t>
      </w:r>
      <w:r>
        <w:fldChar w:fldCharType="end"/>
      </w:r>
    </w:p>
    <w:p w14:paraId="4F9664AE" w14:textId="77777777" w:rsidR="00F30426" w:rsidRDefault="00F30426">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_Toc33630053 \h </w:instrText>
      </w:r>
      <w:r>
        <w:fldChar w:fldCharType="separate"/>
      </w:r>
      <w:r>
        <w:t>27</w:t>
      </w:r>
      <w:r>
        <w:fldChar w:fldCharType="end"/>
      </w:r>
    </w:p>
    <w:p w14:paraId="57A15415" w14:textId="77777777" w:rsidR="00F30426" w:rsidRDefault="00F30426">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r>
      <w:r>
        <w:instrText xml:space="preserve"> PAGEREF _Toc33630054 \h </w:instrText>
      </w:r>
      <w:r>
        <w:fldChar w:fldCharType="separate"/>
      </w:r>
      <w:r>
        <w:t>27</w:t>
      </w:r>
      <w:r>
        <w:fldChar w:fldCharType="end"/>
      </w:r>
    </w:p>
    <w:p w14:paraId="6323808B" w14:textId="77777777" w:rsidR="00F30426" w:rsidRDefault="00F30426">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_Toc33630055 \h </w:instrText>
      </w:r>
      <w:r>
        <w:fldChar w:fldCharType="separate"/>
      </w:r>
      <w:r>
        <w:t>27</w:t>
      </w:r>
      <w:r>
        <w:fldChar w:fldCharType="end"/>
      </w:r>
    </w:p>
    <w:p w14:paraId="6407494F" w14:textId="77777777" w:rsidR="00F30426" w:rsidRDefault="00F30426">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r>
      <w:r>
        <w:instrText xml:space="preserve"> PAGEREF _Toc33630056 \h </w:instrText>
      </w:r>
      <w:r>
        <w:fldChar w:fldCharType="separate"/>
      </w:r>
      <w:r>
        <w:t>28</w:t>
      </w:r>
      <w:r>
        <w:fldChar w:fldCharType="end"/>
      </w:r>
    </w:p>
    <w:p w14:paraId="06943C5C" w14:textId="77777777" w:rsidR="00F30426" w:rsidRDefault="00F30426">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r>
      <w:r>
        <w:instrText xml:space="preserve"> PAGEREF _Toc33630057 \h </w:instrText>
      </w:r>
      <w:r>
        <w:fldChar w:fldCharType="separate"/>
      </w:r>
      <w:r>
        <w:t>28</w:t>
      </w:r>
      <w:r>
        <w:fldChar w:fldCharType="end"/>
      </w:r>
    </w:p>
    <w:p w14:paraId="7FDC5508" w14:textId="77777777" w:rsidR="00F30426" w:rsidRDefault="00F30426">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r>
      <w:r>
        <w:instrText xml:space="preserve"> PAGEREF _Toc33630058 \h </w:instrText>
      </w:r>
      <w:r>
        <w:fldChar w:fldCharType="separate"/>
      </w:r>
      <w:r>
        <w:t>28</w:t>
      </w:r>
      <w:r>
        <w:fldChar w:fldCharType="end"/>
      </w:r>
    </w:p>
    <w:p w14:paraId="42B71C47" w14:textId="77777777" w:rsidR="00F30426" w:rsidRDefault="00F30426">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r>
      <w:r>
        <w:instrText xml:space="preserve"> PAGEREF _Toc33630059 \h </w:instrText>
      </w:r>
      <w:r>
        <w:fldChar w:fldCharType="separate"/>
      </w:r>
      <w:r>
        <w:t>28</w:t>
      </w:r>
      <w:r>
        <w:fldChar w:fldCharType="end"/>
      </w:r>
    </w:p>
    <w:p w14:paraId="05C499C0" w14:textId="77777777" w:rsidR="00F30426" w:rsidRDefault="00F30426">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r>
      <w:r>
        <w:instrText xml:space="preserve"> PAGEREF _Toc33630060 \h </w:instrText>
      </w:r>
      <w:r>
        <w:fldChar w:fldCharType="separate"/>
      </w:r>
      <w:r>
        <w:t>29</w:t>
      </w:r>
      <w:r>
        <w:fldChar w:fldCharType="end"/>
      </w:r>
    </w:p>
    <w:p w14:paraId="624B18F0" w14:textId="77777777" w:rsidR="00F30426" w:rsidRDefault="00F30426">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V2X service authorization</w:t>
      </w:r>
      <w:r>
        <w:tab/>
      </w:r>
      <w:r>
        <w:fldChar w:fldCharType="begin"/>
      </w:r>
      <w:r>
        <w:instrText xml:space="preserve"> PAGEREF _Toc33630061 \h </w:instrText>
      </w:r>
      <w:r>
        <w:fldChar w:fldCharType="separate"/>
      </w:r>
      <w:r>
        <w:t>29</w:t>
      </w:r>
      <w:r>
        <w:fldChar w:fldCharType="end"/>
      </w:r>
    </w:p>
    <w:p w14:paraId="7608A63F" w14:textId="77777777" w:rsidR="00F30426" w:rsidRDefault="00F30426">
      <w:pPr>
        <w:pStyle w:val="TOC1"/>
        <w:rPr>
          <w:rFonts w:asciiTheme="minorHAnsi" w:hAnsiTheme="minorHAnsi" w:cstheme="minorBidi"/>
          <w:szCs w:val="22"/>
          <w:lang w:eastAsia="en-GB"/>
        </w:rPr>
      </w:pPr>
      <w:r>
        <w:lastRenderedPageBreak/>
        <w:t>7</w:t>
      </w:r>
      <w:r>
        <w:rPr>
          <w:rFonts w:asciiTheme="minorHAnsi" w:hAnsiTheme="minorHAnsi" w:cstheme="minorBidi"/>
          <w:szCs w:val="22"/>
          <w:lang w:eastAsia="en-GB"/>
        </w:rPr>
        <w:tab/>
      </w:r>
      <w:r>
        <w:t>Multi-RAT V2X</w:t>
      </w:r>
      <w:r>
        <w:tab/>
      </w:r>
      <w:r>
        <w:fldChar w:fldCharType="begin"/>
      </w:r>
      <w:r>
        <w:instrText xml:space="preserve"> PAGEREF _Toc33630062 \h </w:instrText>
      </w:r>
      <w:r>
        <w:fldChar w:fldCharType="separate"/>
      </w:r>
      <w:r>
        <w:t>29</w:t>
      </w:r>
      <w:r>
        <w:fldChar w:fldCharType="end"/>
      </w:r>
    </w:p>
    <w:p w14:paraId="44DEB0C7" w14:textId="77777777" w:rsidR="00F30426" w:rsidRDefault="00F30426">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r>
      <w:r>
        <w:instrText xml:space="preserve"> PAGEREF _Toc33630063 \h </w:instrText>
      </w:r>
      <w:r>
        <w:fldChar w:fldCharType="separate"/>
      </w:r>
      <w:r>
        <w:t>29</w:t>
      </w:r>
      <w:r>
        <w:fldChar w:fldCharType="end"/>
      </w:r>
    </w:p>
    <w:p w14:paraId="2E309FBB" w14:textId="77777777" w:rsidR="00F30426" w:rsidRDefault="00F30426">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r>
      <w:r>
        <w:instrText xml:space="preserve"> PAGEREF _Toc33630064 \h </w:instrText>
      </w:r>
      <w:r>
        <w:fldChar w:fldCharType="separate"/>
      </w:r>
      <w:r>
        <w:t>29</w:t>
      </w:r>
      <w:r>
        <w:fldChar w:fldCharType="end"/>
      </w:r>
    </w:p>
    <w:p w14:paraId="1A6C8FD2" w14:textId="77777777" w:rsidR="00F30426" w:rsidRDefault="00F30426">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r>
      <w:r>
        <w:instrText xml:space="preserve"> PAGEREF _Toc33630065 \h </w:instrText>
      </w:r>
      <w:r>
        <w:fldChar w:fldCharType="separate"/>
      </w:r>
      <w:r>
        <w:t>31</w:t>
      </w:r>
      <w:r>
        <w:fldChar w:fldCharType="end"/>
      </w:r>
    </w:p>
    <w:p w14:paraId="51D61852" w14:textId="77777777" w:rsidR="00F30426" w:rsidRDefault="00F30426">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fldChar w:fldCharType="begin"/>
      </w:r>
      <w:r>
        <w:instrText xml:space="preserve"> PAGEREF _Toc33630066 \h </w:instrText>
      </w:r>
      <w:r>
        <w:fldChar w:fldCharType="separate"/>
      </w:r>
      <w:r>
        <w:t>32</w:t>
      </w:r>
      <w:r>
        <w:fldChar w:fldCharType="end"/>
      </w:r>
    </w:p>
    <w:p w14:paraId="1D6FE200" w14:textId="77777777" w:rsidR="00F30426" w:rsidRDefault="00F30426">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r>
      <w:r>
        <w:instrText xml:space="preserve"> PAGEREF _Toc33630067 \h </w:instrText>
      </w:r>
      <w:r>
        <w:fldChar w:fldCharType="separate"/>
      </w:r>
      <w:r>
        <w:t>32</w:t>
      </w:r>
      <w:r>
        <w:fldChar w:fldCharType="end"/>
      </w:r>
    </w:p>
    <w:p w14:paraId="15D5FAEF" w14:textId="29531E30" w:rsidR="00080512" w:rsidRPr="004D3578" w:rsidRDefault="00C21331">
      <w:r>
        <w:fldChar w:fldCharType="end"/>
      </w:r>
    </w:p>
    <w:p w14:paraId="4D087060" w14:textId="77777777" w:rsidR="00396267" w:rsidRDefault="00080512" w:rsidP="00396267">
      <w:pPr>
        <w:pStyle w:val="Heading1"/>
      </w:pPr>
      <w:r w:rsidRPr="004D3578">
        <w:br w:type="page"/>
      </w:r>
      <w:bookmarkStart w:id="15" w:name="_Toc24049663"/>
      <w:bookmarkStart w:id="16" w:name="_Toc25753629"/>
      <w:bookmarkStart w:id="17" w:name="_Toc33630008"/>
      <w:r w:rsidR="00396267" w:rsidRPr="004D3578">
        <w:lastRenderedPageBreak/>
        <w:t>Foreword</w:t>
      </w:r>
      <w:bookmarkEnd w:id="15"/>
      <w:bookmarkEnd w:id="16"/>
      <w:bookmarkEnd w:id="17"/>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8" w:name="_Toc24049664"/>
      <w:bookmarkStart w:id="19" w:name="_Toc25753630"/>
      <w:bookmarkStart w:id="20" w:name="_Toc33630009"/>
      <w:r w:rsidRPr="004D3578">
        <w:t>Introduction</w:t>
      </w:r>
      <w:bookmarkEnd w:id="18"/>
      <w:bookmarkEnd w:id="19"/>
      <w:bookmarkEnd w:id="20"/>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77777777" w:rsidR="0072133A" w:rsidRDefault="0072133A" w:rsidP="00396267">
      <w:r>
        <w:t>In the following sections,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21" w:name="_Toc24049665"/>
      <w:bookmarkStart w:id="22" w:name="_Toc25753631"/>
      <w:bookmarkStart w:id="23" w:name="_Toc33630010"/>
      <w:r w:rsidRPr="004D3578">
        <w:lastRenderedPageBreak/>
        <w:t>1</w:t>
      </w:r>
      <w:r w:rsidRPr="004D3578">
        <w:tab/>
        <w:t>Scope</w:t>
      </w:r>
      <w:bookmarkEnd w:id="21"/>
      <w:bookmarkEnd w:id="22"/>
      <w:bookmarkEnd w:id="23"/>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4" w:name="_Toc24049666"/>
      <w:bookmarkStart w:id="25" w:name="_Toc25753632"/>
      <w:bookmarkStart w:id="26" w:name="_Toc33630011"/>
      <w:r w:rsidRPr="004D3578">
        <w:t>2</w:t>
      </w:r>
      <w:r w:rsidRPr="004D3578">
        <w:tab/>
        <w:t>References</w:t>
      </w:r>
      <w:bookmarkEnd w:id="24"/>
      <w:bookmarkEnd w:id="25"/>
      <w:bookmarkEnd w:id="26"/>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77777777" w:rsidR="00396267" w:rsidRDefault="00396267" w:rsidP="00396267">
      <w:pPr>
        <w:pStyle w:val="EX"/>
      </w:pPr>
      <w:r>
        <w:t>[1]</w:t>
      </w:r>
      <w:r>
        <w:tab/>
        <w:t xml:space="preserve">3GPP </w:t>
      </w:r>
      <w:r w:rsidRPr="004D3578">
        <w:t>TR 21.905 : "Vocabulary for 3GPP Specifications".</w:t>
      </w:r>
    </w:p>
    <w:p w14:paraId="1D4694D9" w14:textId="77777777" w:rsidR="00396267" w:rsidRDefault="00396267" w:rsidP="00396267">
      <w:pPr>
        <w:pStyle w:val="EX"/>
        <w:rPr>
          <w:rFonts w:eastAsia="Malgun Gothic"/>
          <w:lang w:eastAsia="ko-KR"/>
        </w:rPr>
      </w:pPr>
      <w:r>
        <w:t>[2]</w:t>
      </w:r>
      <w:r>
        <w:tab/>
        <w:t>3GPP TR</w:t>
      </w:r>
      <w:r w:rsidRPr="004D3578">
        <w:t> </w:t>
      </w:r>
      <w:r>
        <w:t>36.885</w:t>
      </w:r>
      <w:r w:rsidRPr="004D3578">
        <w:t> </w:t>
      </w:r>
      <w:r>
        <w:t>: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77777777" w:rsidR="00396267" w:rsidRDefault="00396267" w:rsidP="00396267">
      <w:pPr>
        <w:pStyle w:val="EX"/>
      </w:pPr>
      <w:r>
        <w:t>[3]</w:t>
      </w:r>
      <w:r>
        <w:tab/>
        <w:t>ETSI EN</w:t>
      </w:r>
      <w:r w:rsidRPr="004D3578">
        <w:t> </w:t>
      </w:r>
      <w:r>
        <w:t>302 637-2</w:t>
      </w:r>
      <w:r w:rsidRPr="004D3578">
        <w:t> </w:t>
      </w:r>
      <w:r>
        <w:t>: "Specification of Cooperative Awareness Basic Service".</w:t>
      </w:r>
    </w:p>
    <w:p w14:paraId="375893C8" w14:textId="77777777" w:rsidR="00396267" w:rsidRDefault="00396267" w:rsidP="00396267">
      <w:pPr>
        <w:pStyle w:val="EX"/>
        <w:rPr>
          <w:rFonts w:eastAsia="Malgun Gothic"/>
          <w:lang w:eastAsia="ko-KR"/>
        </w:rPr>
      </w:pPr>
      <w:r>
        <w:t>[4]</w:t>
      </w:r>
      <w:r>
        <w:tab/>
        <w:t>SAE J2735</w:t>
      </w:r>
      <w:r w:rsidRPr="004D3578">
        <w:t> </w:t>
      </w:r>
      <w:r>
        <w:t>: "</w:t>
      </w:r>
      <w:r w:rsidRPr="00634898">
        <w:t>Dedicated Short Range Communications (DSRC) Message Set Dictionary</w:t>
      </w:r>
      <w:r>
        <w:t>".</w:t>
      </w:r>
    </w:p>
    <w:p w14:paraId="5C2A3659" w14:textId="77777777" w:rsidR="00396267" w:rsidRDefault="00396267" w:rsidP="00396267">
      <w:pPr>
        <w:pStyle w:val="EX"/>
      </w:pPr>
      <w:r>
        <w:t>[5]</w:t>
      </w:r>
      <w:r>
        <w:tab/>
        <w:t>ETSI EN</w:t>
      </w:r>
      <w:r w:rsidRPr="004D3578">
        <w:t> </w:t>
      </w:r>
      <w:r>
        <w:t>302 637-3</w:t>
      </w:r>
      <w:r w:rsidRPr="004D3578">
        <w:t> </w:t>
      </w:r>
      <w:r>
        <w:t>: "Specifications of Decentralized Environmental Notification Basic Service".</w:t>
      </w:r>
    </w:p>
    <w:p w14:paraId="5A73D43D" w14:textId="77777777" w:rsidR="00396267" w:rsidRDefault="00396267" w:rsidP="00396267">
      <w:pPr>
        <w:pStyle w:val="EX"/>
      </w:pPr>
      <w:r>
        <w:t>[6]</w:t>
      </w:r>
      <w:r>
        <w:tab/>
        <w:t>3GPP TS</w:t>
      </w:r>
      <w:r w:rsidRPr="004D3578">
        <w:t> </w:t>
      </w:r>
      <w:r>
        <w:t>22.185</w:t>
      </w:r>
      <w:r w:rsidRPr="004D3578">
        <w:t> </w:t>
      </w:r>
      <w:r>
        <w:t>: "Service requirements for V2X services".</w:t>
      </w:r>
    </w:p>
    <w:p w14:paraId="28A2152F" w14:textId="77777777" w:rsidR="00396267" w:rsidRDefault="00396267" w:rsidP="00396267">
      <w:pPr>
        <w:pStyle w:val="EX"/>
      </w:pPr>
      <w:r>
        <w:t>[7]</w:t>
      </w:r>
      <w:r>
        <w:tab/>
        <w:t>3GPP TS</w:t>
      </w:r>
      <w:r w:rsidRPr="004D3578">
        <w:t> </w:t>
      </w:r>
      <w:r>
        <w:t>22.186</w:t>
      </w:r>
      <w:r w:rsidRPr="004D3578">
        <w:t> </w:t>
      </w:r>
      <w:r>
        <w:t>: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77777777" w:rsidR="00396267" w:rsidRDefault="00396267" w:rsidP="00396267">
      <w:pPr>
        <w:pStyle w:val="EX"/>
      </w:pPr>
      <w:r>
        <w:t>[8]</w:t>
      </w:r>
      <w:r>
        <w:tab/>
        <w:t>3GPP TS</w:t>
      </w:r>
      <w:r w:rsidRPr="004D3578">
        <w:t> </w:t>
      </w:r>
      <w:r>
        <w:t>36.211</w:t>
      </w:r>
      <w:r w:rsidRPr="004D3578">
        <w:t> </w:t>
      </w:r>
      <w:r>
        <w:t>: "</w:t>
      </w:r>
      <w:r w:rsidRPr="00096EEF">
        <w:t xml:space="preserve">Evolved Universal Terrestrial Radio Access (E-UTRA); </w:t>
      </w:r>
      <w:r w:rsidRPr="001E1B5A">
        <w:t>Physical channels and modulation</w:t>
      </w:r>
      <w:r>
        <w:t>".</w:t>
      </w:r>
    </w:p>
    <w:p w14:paraId="1CEC02E3" w14:textId="77777777" w:rsidR="00396267" w:rsidRDefault="00396267" w:rsidP="00396267">
      <w:pPr>
        <w:pStyle w:val="EX"/>
      </w:pPr>
      <w:r>
        <w:t>[9]</w:t>
      </w:r>
      <w:r>
        <w:tab/>
        <w:t>3GPP TS</w:t>
      </w:r>
      <w:r w:rsidRPr="004D3578">
        <w:t> </w:t>
      </w:r>
      <w:r>
        <w:t>36.212</w:t>
      </w:r>
      <w:r w:rsidRPr="004D3578">
        <w:t> </w:t>
      </w:r>
      <w:r>
        <w:t>: "</w:t>
      </w:r>
      <w:r w:rsidRPr="00096EEF">
        <w:t xml:space="preserve">Evolved Universal Terrestrial Radio Access (E-UTRA); </w:t>
      </w:r>
      <w:r w:rsidRPr="001E1B5A">
        <w:t>Multiplexing and channel coding</w:t>
      </w:r>
      <w:r>
        <w:t>".</w:t>
      </w:r>
    </w:p>
    <w:p w14:paraId="25377996" w14:textId="77777777" w:rsidR="00396267" w:rsidRDefault="00396267" w:rsidP="00396267">
      <w:pPr>
        <w:pStyle w:val="EX"/>
      </w:pPr>
      <w:r>
        <w:t>[10]</w:t>
      </w:r>
      <w:r>
        <w:tab/>
        <w:t>3GPP TS</w:t>
      </w:r>
      <w:r w:rsidRPr="004D3578">
        <w:t> </w:t>
      </w:r>
      <w:r>
        <w:t>36.331</w:t>
      </w:r>
      <w:r w:rsidRPr="004D3578">
        <w:t> </w:t>
      </w:r>
      <w:r>
        <w:t>: "</w:t>
      </w:r>
      <w:r w:rsidRPr="00E60D07">
        <w:t>Evolved Universal Terrestrial Radio Access (E-UTRA);</w:t>
      </w:r>
      <w:r>
        <w:t xml:space="preserve"> Radio Resource Control (RRC)".</w:t>
      </w:r>
    </w:p>
    <w:p w14:paraId="5C402F08" w14:textId="77777777" w:rsidR="00396267" w:rsidRDefault="00396267" w:rsidP="00396267">
      <w:pPr>
        <w:pStyle w:val="EX"/>
      </w:pPr>
      <w:r w:rsidRPr="00241357">
        <w:t>[11]</w:t>
      </w:r>
      <w:r w:rsidRPr="00241357">
        <w:tab/>
        <w:t>3GPP TS</w:t>
      </w:r>
      <w:r w:rsidRPr="004D3578">
        <w:t> </w:t>
      </w:r>
      <w:r w:rsidRPr="00241357">
        <w:t>36.101</w:t>
      </w:r>
      <w:r w:rsidRPr="004D3578">
        <w:t> </w:t>
      </w:r>
      <w:r w:rsidRPr="00241357">
        <w:t>: "</w:t>
      </w:r>
      <w:r w:rsidRPr="00E60D07">
        <w:t>Evolved Universal Terrestrial Radio Access (E-UTRA);</w:t>
      </w:r>
      <w:r>
        <w:t xml:space="preserve"> </w:t>
      </w:r>
      <w:r w:rsidRPr="00241357">
        <w:t>User Equipment (UE) radio transmission and reception".</w:t>
      </w:r>
    </w:p>
    <w:p w14:paraId="255920F2" w14:textId="77777777" w:rsidR="00396267" w:rsidRDefault="00396267" w:rsidP="00396267">
      <w:pPr>
        <w:pStyle w:val="EX"/>
      </w:pPr>
      <w:r>
        <w:t>[12]</w:t>
      </w:r>
      <w:r>
        <w:tab/>
        <w:t>3GPP TS</w:t>
      </w:r>
      <w:r w:rsidRPr="004D3578">
        <w:t> </w:t>
      </w:r>
      <w:r>
        <w:t>36.214</w:t>
      </w:r>
      <w:r w:rsidRPr="004D3578">
        <w:t> </w:t>
      </w:r>
      <w:r>
        <w:t>: "</w:t>
      </w:r>
      <w:r w:rsidRPr="00E60D07">
        <w:t>Evolved Universal Terrestrial Radio Access (E-UTRA);</w:t>
      </w:r>
      <w:r>
        <w:t xml:space="preserve"> Measurements".</w:t>
      </w:r>
    </w:p>
    <w:p w14:paraId="6751B1FD" w14:textId="77777777" w:rsidR="00615F32" w:rsidRDefault="00396267" w:rsidP="00396267">
      <w:pPr>
        <w:pStyle w:val="EX"/>
      </w:pPr>
      <w:r>
        <w:t>[13]</w:t>
      </w:r>
      <w:r>
        <w:tab/>
        <w:t>3GPP TS</w:t>
      </w:r>
      <w:r w:rsidRPr="004D3578">
        <w:t> </w:t>
      </w:r>
      <w:r>
        <w:t>36.300</w:t>
      </w:r>
      <w:r w:rsidRPr="004D3578">
        <w:t> </w:t>
      </w:r>
      <w:r>
        <w:t>: "Evolved Universal Terrestrial Radio Access (E-UTRA) and Evolved Universal Terrestrial Radio Access Network (E-UTRAN); Overall description; Stage 2".</w:t>
      </w:r>
      <w:r w:rsidDel="00D05E86">
        <w:t xml:space="preserve"> </w:t>
      </w:r>
    </w:p>
    <w:p w14:paraId="44261B17" w14:textId="77777777" w:rsidR="00396267" w:rsidRDefault="00396267" w:rsidP="00396267">
      <w:pPr>
        <w:pStyle w:val="EX"/>
      </w:pPr>
      <w:r>
        <w:t>[14]</w:t>
      </w:r>
      <w:r>
        <w:tab/>
        <w:t>3GPP TS</w:t>
      </w:r>
      <w:r w:rsidRPr="004D3578">
        <w:t> </w:t>
      </w:r>
      <w:r>
        <w:t>36.321</w:t>
      </w:r>
      <w:r w:rsidRPr="004D3578">
        <w:t> </w:t>
      </w:r>
      <w:r>
        <w:t>: "</w:t>
      </w:r>
      <w:r w:rsidRPr="00E60D07">
        <w:t>Evolved Universal Terrestrial Radio Access (E-UTRA);</w:t>
      </w:r>
      <w:r>
        <w:t xml:space="preserve"> Medium Access Control (MAC)".</w:t>
      </w:r>
    </w:p>
    <w:p w14:paraId="04EA1594" w14:textId="77777777" w:rsidR="00396267" w:rsidRDefault="00396267" w:rsidP="00396267">
      <w:pPr>
        <w:pStyle w:val="EX"/>
      </w:pPr>
      <w:r>
        <w:t>[15]</w:t>
      </w:r>
      <w:r>
        <w:tab/>
        <w:t>3GPP TS</w:t>
      </w:r>
      <w:r w:rsidRPr="004D3578">
        <w:t> </w:t>
      </w:r>
      <w:r>
        <w:t>36.323</w:t>
      </w:r>
      <w:r w:rsidRPr="004D3578">
        <w:t> </w:t>
      </w:r>
      <w:r>
        <w:t>: "</w:t>
      </w:r>
      <w:r w:rsidRPr="00E60D07">
        <w:t>Evolved Universal Terrestrial Radio Access (E-UTRA);</w:t>
      </w:r>
      <w:r>
        <w:t xml:space="preserve"> </w:t>
      </w:r>
      <w:r w:rsidRPr="004C7A5B">
        <w:t>Packet Data Converge</w:t>
      </w:r>
      <w:r>
        <w:t>nce Protocol (PDCP)".</w:t>
      </w:r>
    </w:p>
    <w:p w14:paraId="234A888A" w14:textId="77777777" w:rsidR="00396267" w:rsidRDefault="00396267" w:rsidP="00396267">
      <w:pPr>
        <w:pStyle w:val="EX"/>
      </w:pPr>
      <w:r>
        <w:lastRenderedPageBreak/>
        <w:t>[16]</w:t>
      </w:r>
      <w:r>
        <w:tab/>
        <w:t>3GPP TS 38.211 : "NR; Physical channels and modulation".</w:t>
      </w:r>
    </w:p>
    <w:p w14:paraId="7D64CB54" w14:textId="77777777" w:rsidR="00396267" w:rsidRDefault="00396267" w:rsidP="00396267">
      <w:pPr>
        <w:pStyle w:val="EX"/>
      </w:pPr>
      <w:r>
        <w:t>[17]</w:t>
      </w:r>
      <w:r>
        <w:tab/>
        <w:t>3GPP TS 38.331 : "NR; Radio Resource Control (RRC) protocol specification".</w:t>
      </w:r>
    </w:p>
    <w:p w14:paraId="1ED9545F" w14:textId="77777777" w:rsidR="00396267" w:rsidRPr="00AA1DBC" w:rsidRDefault="00396267" w:rsidP="00396267">
      <w:pPr>
        <w:pStyle w:val="EX"/>
      </w:pPr>
      <w:r>
        <w:t>[18]</w:t>
      </w:r>
      <w:r>
        <w:tab/>
        <w:t>3GPP TS 38.213: "NR; Physical layer procedures for control".</w:t>
      </w:r>
    </w:p>
    <w:p w14:paraId="128687EC" w14:textId="77777777" w:rsidR="00396267" w:rsidRPr="004D3578" w:rsidRDefault="00396267" w:rsidP="00396267">
      <w:pPr>
        <w:pStyle w:val="Heading1"/>
      </w:pPr>
      <w:bookmarkStart w:id="27" w:name="_Toc24049667"/>
      <w:bookmarkStart w:id="28" w:name="_Toc25753633"/>
      <w:bookmarkStart w:id="29" w:name="_Toc33630012"/>
      <w:r w:rsidRPr="004D3578">
        <w:t>3</w:t>
      </w:r>
      <w:r w:rsidRPr="004D3578">
        <w:tab/>
        <w:t>Definitions</w:t>
      </w:r>
      <w:r>
        <w:t xml:space="preserve"> of terms, symbols and abbreviations</w:t>
      </w:r>
      <w:bookmarkEnd w:id="27"/>
      <w:bookmarkEnd w:id="28"/>
      <w:bookmarkEnd w:id="29"/>
    </w:p>
    <w:p w14:paraId="34F46E70" w14:textId="77777777" w:rsidR="00396267" w:rsidRPr="004D3578" w:rsidRDefault="00396267" w:rsidP="00396267">
      <w:pPr>
        <w:pStyle w:val="Heading2"/>
      </w:pPr>
      <w:bookmarkStart w:id="30" w:name="_Toc24049668"/>
      <w:bookmarkStart w:id="31" w:name="_Toc25753634"/>
      <w:bookmarkStart w:id="32" w:name="_Toc33630013"/>
      <w:r w:rsidRPr="004D3578">
        <w:t>3.1</w:t>
      </w:r>
      <w:r w:rsidRPr="004D3578">
        <w:tab/>
      </w:r>
      <w:r>
        <w:t>Terms</w:t>
      </w:r>
      <w:bookmarkEnd w:id="30"/>
      <w:bookmarkEnd w:id="31"/>
      <w:bookmarkEnd w:id="32"/>
    </w:p>
    <w:p w14:paraId="203D7D7B" w14:textId="77777777" w:rsidR="00396267" w:rsidRPr="004D3578" w:rsidRDefault="00396267" w:rsidP="003962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3" w:name="_Toc24049669"/>
      <w:bookmarkStart w:id="34" w:name="_Toc25753635"/>
      <w:bookmarkStart w:id="35" w:name="_Toc33630014"/>
      <w:r w:rsidRPr="004D3578">
        <w:t>3.2</w:t>
      </w:r>
      <w:r w:rsidRPr="004D3578">
        <w:tab/>
        <w:t>Symbols</w:t>
      </w:r>
      <w:bookmarkEnd w:id="33"/>
      <w:bookmarkEnd w:id="34"/>
      <w:bookmarkEnd w:id="35"/>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6" w:name="_Toc24049670"/>
      <w:bookmarkStart w:id="37" w:name="_Toc25753636"/>
      <w:bookmarkStart w:id="38" w:name="_Toc33630015"/>
      <w:r w:rsidRPr="004D3578">
        <w:t>3.3</w:t>
      </w:r>
      <w:r w:rsidRPr="004D3578">
        <w:tab/>
        <w:t>Abbreviations</w:t>
      </w:r>
      <w:bookmarkEnd w:id="36"/>
      <w:bookmarkEnd w:id="37"/>
      <w:bookmarkEnd w:id="38"/>
    </w:p>
    <w:p w14:paraId="67015405" w14:textId="77777777" w:rsidR="00396267" w:rsidRDefault="00396267" w:rsidP="003962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012CB7" w14:textId="77777777" w:rsidR="00396267" w:rsidRPr="004D3578" w:rsidRDefault="00396267" w:rsidP="00396267">
      <w:pPr>
        <w:keepNext/>
      </w:pPr>
      <w:r>
        <w:t>Where the same abbreviation is used for LTE V2X and NR V2X, which is meant can be derived from the section within which it appears, unless otherwise stated.</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pPr>
      <w:r>
        <w:t>DMRS</w:t>
      </w:r>
      <w:r>
        <w:tab/>
        <w:t>Demodulation reference signal</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lastRenderedPageBreak/>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39" w:name="_Toc24049671"/>
      <w:bookmarkStart w:id="40" w:name="_Toc25753637"/>
      <w:bookmarkStart w:id="41" w:name="_Toc33630016"/>
      <w:r>
        <w:t>4</w:t>
      </w:r>
      <w:r>
        <w:tab/>
        <w:t>Services and requirements</w:t>
      </w:r>
      <w:bookmarkEnd w:id="39"/>
      <w:bookmarkEnd w:id="40"/>
      <w:bookmarkEnd w:id="41"/>
    </w:p>
    <w:p w14:paraId="3B135660" w14:textId="77777777" w:rsidR="00396267" w:rsidRDefault="00396267" w:rsidP="00396267">
      <w:r>
        <w:t>LTE-V2X is designed with BSM, CAM, and DENM particularly in mind. BSMs and CAMs have</w:t>
      </w:r>
      <w:r w:rsidRPr="002C12FC">
        <w:t xml:space="preserve"> </w:t>
      </w:r>
      <w:r>
        <w:t>the characteristic of generating periodic messages at intervals,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w:t>
      </w:r>
      <w:r w:rsidR="000E119F">
        <w:t>'</w:t>
      </w:r>
      <w:r>
        <w:t>s heading, speed, latitude/longitude, etc. [3], [4]. In [2],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 although they do not limit the usage of LTE-V2X. Other requirements relating to general system function are also included in [6].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078BABA3" w:rsidR="002E45EA" w:rsidRDefault="00BA39D0" w:rsidP="00396267">
      <w:r>
        <w:t>NR V2X is designed with a broader set of more advanced V2X use cases in mind. These were specified in [7]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14443FC5" w:rsidR="00875E46" w:rsidRPr="006274CE" w:rsidRDefault="002208C8" w:rsidP="00875E46">
      <w:pPr>
        <w:rPr>
          <w:rFonts w:eastAsia="Malgun Gothic"/>
          <w:lang w:val="en-US"/>
        </w:rPr>
      </w:pPr>
      <w:r>
        <w:rPr>
          <w:rFonts w:eastAsia="Malgun Gothic"/>
          <w:lang w:val="en-US"/>
        </w:rPr>
        <w:t xml:space="preserve">The most demanding requirements set in [7]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42" w:name="_Toc24049672"/>
      <w:bookmarkStart w:id="43" w:name="_Toc25753638"/>
      <w:bookmarkStart w:id="44" w:name="_Toc33630017"/>
      <w:r>
        <w:lastRenderedPageBreak/>
        <w:t>5</w:t>
      </w:r>
      <w:r w:rsidRPr="004D3578">
        <w:tab/>
      </w:r>
      <w:r>
        <w:t>LTE V2X</w:t>
      </w:r>
      <w:bookmarkEnd w:id="42"/>
      <w:bookmarkEnd w:id="43"/>
      <w:bookmarkEnd w:id="44"/>
    </w:p>
    <w:p w14:paraId="2820D3B7" w14:textId="77777777" w:rsidR="00396267" w:rsidRDefault="00396267" w:rsidP="00396267">
      <w:pPr>
        <w:pStyle w:val="Heading2"/>
      </w:pPr>
      <w:bookmarkStart w:id="45" w:name="_Toc24049673"/>
      <w:bookmarkStart w:id="46" w:name="_Toc25753639"/>
      <w:bookmarkStart w:id="47" w:name="_Toc33630018"/>
      <w:r>
        <w:t>5.1</w:t>
      </w:r>
      <w:r>
        <w:tab/>
        <w:t>V2X sidelink physical layer</w:t>
      </w:r>
      <w:bookmarkEnd w:id="45"/>
      <w:bookmarkEnd w:id="46"/>
      <w:bookmarkEnd w:id="47"/>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48" w:name="_Toc24049674"/>
      <w:bookmarkStart w:id="49" w:name="_Toc25753640"/>
      <w:bookmarkStart w:id="50" w:name="_Toc33630019"/>
      <w:r>
        <w:t>5.1.1</w:t>
      </w:r>
      <w:r>
        <w:tab/>
        <w:t>Physical sidelink channels and signals</w:t>
      </w:r>
      <w:bookmarkEnd w:id="48"/>
      <w:bookmarkEnd w:id="49"/>
      <w:bookmarkEnd w:id="50"/>
    </w:p>
    <w:p w14:paraId="057F6B25" w14:textId="77777777" w:rsidR="00396267" w:rsidRDefault="00396267" w:rsidP="00396267">
      <w:r>
        <w:t>The LTE V2X sidelink uses the following physical channels and signals:</w:t>
      </w:r>
    </w:p>
    <w:p w14:paraId="043E177A" w14:textId="77777777" w:rsidR="00396267" w:rsidRDefault="00396267" w:rsidP="00396267">
      <w:pPr>
        <w:pStyle w:val="B1"/>
      </w:pPr>
      <w:r>
        <w:t>-</w:t>
      </w:r>
      <w:r>
        <w:tab/>
        <w:t>Physical sidelink broadcast channel (PSBCH), specified in [8, section 9.6]</w:t>
      </w:r>
    </w:p>
    <w:p w14:paraId="5D175D2A" w14:textId="77777777" w:rsidR="00396267" w:rsidRDefault="00396267" w:rsidP="00396267">
      <w:pPr>
        <w:pStyle w:val="B1"/>
      </w:pPr>
      <w:r>
        <w:t>-</w:t>
      </w:r>
      <w:r>
        <w:tab/>
        <w:t>Physical sidelink control channel (PSCCH), specified in [8, section  9.4]</w:t>
      </w:r>
    </w:p>
    <w:p w14:paraId="645DF6C9" w14:textId="77777777" w:rsidR="00396267" w:rsidRDefault="00396267" w:rsidP="00396267">
      <w:pPr>
        <w:pStyle w:val="B1"/>
      </w:pPr>
      <w:r>
        <w:t>-</w:t>
      </w:r>
      <w:r>
        <w:tab/>
        <w:t>Physical sidelink shared channel (PSSCH), specified in [8, section 9.3]</w:t>
      </w:r>
    </w:p>
    <w:p w14:paraId="03D177C2" w14:textId="77777777" w:rsidR="00396267" w:rsidRDefault="00396267" w:rsidP="00396267">
      <w:pPr>
        <w:pStyle w:val="B1"/>
      </w:pPr>
      <w:r>
        <w:t>-</w:t>
      </w:r>
      <w:r>
        <w:tab/>
        <w:t>Primary and secondary sidelink synchronization signals (PSSS and SSSS) specified in [8, section 9.7]. These can be referred to jointly as the sidelink synchronization signal (SLSS).</w:t>
      </w:r>
    </w:p>
    <w:p w14:paraId="15EBEED3" w14:textId="77777777" w:rsidR="00396267" w:rsidRDefault="00396267" w:rsidP="00396267">
      <w:pPr>
        <w:pStyle w:val="B1"/>
      </w:pPr>
      <w:r>
        <w:t>-</w:t>
      </w:r>
      <w:r>
        <w:tab/>
        <w:t>A demodulation reference signal (DMRS) associated with each of the three physical channels, specified in [8, section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77777777"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ED7AA9B" w14:textId="77777777" w:rsidR="00396267" w:rsidRDefault="00396267" w:rsidP="00396267">
      <w:r>
        <w:t>PSSCH transmits the SL-SCH transport channel, which carries the TBs of data for transmission over SL. The resources in which PSSCH is transmitted can either be scheduled by an eNB and granted to the UE by a DCI (termed resource allocation mode 3, see Section 5.2.2.1) or determined through a sensing procedure conducted autonomously by the transmitting UE (termed resource allocation mode 4, see Section 5.2.2.2). A given TB can be transmitted once or twice, with a second transmission occurring a time gap after the first which is indicated in the scheduling SCI.</w:t>
      </w:r>
    </w:p>
    <w:p w14:paraId="22B8C78A" w14:textId="77777777"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[9, section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51" w:name="_Toc24049675"/>
      <w:bookmarkStart w:id="52" w:name="_Toc25753641"/>
      <w:bookmarkStart w:id="53" w:name="_Toc33630020"/>
      <w:r>
        <w:t>5.1.2</w:t>
      </w:r>
      <w:r>
        <w:tab/>
        <w:t>Sidelink synchronization</w:t>
      </w:r>
      <w:bookmarkEnd w:id="51"/>
      <w:bookmarkEnd w:id="52"/>
      <w:bookmarkEnd w:id="53"/>
    </w:p>
    <w:p w14:paraId="314802CE" w14:textId="77777777" w:rsidR="00396267" w:rsidRDefault="00396267" w:rsidP="00396267">
      <w:pPr>
        <w:pStyle w:val="Heading4"/>
      </w:pPr>
      <w:bookmarkStart w:id="54" w:name="_Toc24049676"/>
      <w:bookmarkStart w:id="55" w:name="_Toc25753642"/>
      <w:r>
        <w:t>5.1.2.1</w:t>
      </w:r>
      <w:r>
        <w:tab/>
        <w:t>Synchronization references and priorities</w:t>
      </w:r>
      <w:bookmarkEnd w:id="54"/>
      <w:bookmarkEnd w:id="55"/>
    </w:p>
    <w:p w14:paraId="32A060C5" w14:textId="77777777" w:rsidR="00396267" w:rsidRDefault="00396267" w:rsidP="00396267">
      <w:r>
        <w:t xml:space="preserve">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≥2 further steps away from GNSS/eNB. As a last resort, a UE unable to find any other synchronization reference will use its own internal clock to transmit SLSS. The V2X synchronization procedure defines a hierarchy or set of priorities among such synchronization </w:t>
      </w:r>
      <w:r>
        <w:lastRenderedPageBreak/>
        <w:t>references and requires all UEs to continuously search the hierarchy to get to the highest-quality one they can find. The general preference order is as follows, with details specified in [10, section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56" w:name="_Toc24049677"/>
      <w:bookmarkStart w:id="57" w:name="_Toc25753643"/>
      <w:r>
        <w:t>5.1.2.2</w:t>
      </w:r>
      <w:r>
        <w:tab/>
        <w:t>SLSS</w:t>
      </w:r>
      <w:bookmarkEnd w:id="56"/>
      <w:bookmarkEnd w:id="57"/>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77777777" w:rsidR="00396267" w:rsidRDefault="00396267" w:rsidP="00396267">
      <w:r>
        <w:t>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[10, section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58" w:name="_Toc24049678"/>
      <w:bookmarkStart w:id="59" w:name="_Toc25753644"/>
      <w:r>
        <w:t>5.1.2.2.1</w:t>
      </w:r>
      <w:r>
        <w:tab/>
        <w:t>SLSSID</w:t>
      </w:r>
      <w:bookmarkEnd w:id="58"/>
      <w:bookmarkEnd w:id="59"/>
    </w:p>
    <w:p w14:paraId="79B9DF51" w14:textId="77777777" w:rsidR="00396267" w:rsidRDefault="00396267" w:rsidP="00396267">
      <w:r>
        <w:t xml:space="preserve">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w:t>
      </w:r>
      <w:r>
        <w:lastRenderedPageBreak/>
        <w:t>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60" w:name="_Toc24049679"/>
      <w:bookmarkStart w:id="61" w:name="_Toc25753645"/>
      <w:bookmarkStart w:id="62" w:name="_Toc33630021"/>
      <w:r>
        <w:t>5.1.3</w:t>
      </w:r>
      <w:r>
        <w:tab/>
        <w:t>Multi-carrier operation and carrier aggregation</w:t>
      </w:r>
      <w:bookmarkEnd w:id="60"/>
      <w:bookmarkEnd w:id="61"/>
      <w:bookmarkEnd w:id="62"/>
    </w:p>
    <w:p w14:paraId="593760D3" w14:textId="77777777" w:rsidR="00396267" w:rsidRDefault="00396267" w:rsidP="00396267">
      <w:r>
        <w:t>V2X operation is defined in band 47 [11, section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7777777" w:rsidR="00396267" w:rsidRDefault="00396267" w:rsidP="00396267">
      <w:r>
        <w:t xml:space="preserve">Sidelink CA in resource allocation mode 4 uses the sensing procedure described in Section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77777777" w:rsidR="00396267" w:rsidRDefault="00396267" w:rsidP="00396267">
      <w:r>
        <w:t>Sidelink synchronization can also operate on multiple carriers, as mentioned in Section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71A80143" w14:textId="77777777" w:rsidR="00396267" w:rsidRPr="00D85EF2" w:rsidRDefault="00396267" w:rsidP="00396267">
      <w:r>
        <w:t>Another form of CA is PDCP duplication, where the same PDCP packet is transmitted in parallel on multiple sidelink carriers, to increase reliability. See Section 5.4.7 for more discussion.</w:t>
      </w:r>
    </w:p>
    <w:p w14:paraId="5545546F" w14:textId="77777777" w:rsidR="00396267" w:rsidRDefault="00396267" w:rsidP="00396267">
      <w:pPr>
        <w:pStyle w:val="Heading2"/>
      </w:pPr>
      <w:bookmarkStart w:id="63" w:name="_Toc24049680"/>
      <w:bookmarkStart w:id="64" w:name="_Toc25753646"/>
      <w:bookmarkStart w:id="65" w:name="_Toc33630022"/>
      <w:r>
        <w:t>5.2</w:t>
      </w:r>
      <w:r>
        <w:tab/>
        <w:t>V2X sidelink resource allocation</w:t>
      </w:r>
      <w:bookmarkEnd w:id="63"/>
      <w:bookmarkEnd w:id="64"/>
      <w:bookmarkEnd w:id="65"/>
    </w:p>
    <w:p w14:paraId="5FC51225" w14:textId="77777777" w:rsidR="00396267" w:rsidRDefault="00396267" w:rsidP="00396267">
      <w:pPr>
        <w:pStyle w:val="Heading3"/>
      </w:pPr>
      <w:bookmarkStart w:id="66" w:name="_Toc24049681"/>
      <w:bookmarkStart w:id="67" w:name="_Toc25753647"/>
      <w:bookmarkStart w:id="68" w:name="_Toc33630023"/>
      <w:r>
        <w:t>5.2.1</w:t>
      </w:r>
      <w:r>
        <w:tab/>
        <w:t>Resource pools</w:t>
      </w:r>
      <w:bookmarkEnd w:id="66"/>
      <w:bookmarkEnd w:id="67"/>
      <w:bookmarkEnd w:id="68"/>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7777777" w:rsidR="00396267" w:rsidRDefault="00396267" w:rsidP="00396267">
      <w:r>
        <w:t>For PSSCH, a resource pool is divided into sub-channels in the frequency domain, which are consecutively non-overlapping sets of ≥4 PRBs in a subframe, the size depending on (pre-)configuration. Resource allocation, sensing, and resource selection are performed in units of a sub-channel. A sub-channel is allocated to a single UE</w:t>
      </w:r>
      <w:r w:rsidR="000E119F">
        <w:t>'</w:t>
      </w:r>
      <w:r>
        <w:t>s PSSCH, although it is possible that a small number of PRBs within a sub-channel are not used by the transmission.</w:t>
      </w:r>
    </w:p>
    <w:p w14:paraId="4F503D15" w14:textId="77777777" w:rsidR="00396267" w:rsidRDefault="00396267" w:rsidP="00396267">
      <w:r>
        <w:lastRenderedPageBreak/>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w:t>
      </w:r>
      <w:r w:rsidRPr="00B60A7F">
        <w:rPr>
          <w:lang w:eastAsia="ko-KR"/>
        </w:rPr>
        <w:lastRenderedPageBreak/>
        <w:t>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69" w:name="_Toc24049682"/>
      <w:bookmarkStart w:id="70" w:name="_Toc25753648"/>
      <w:bookmarkStart w:id="71" w:name="_Toc33630024"/>
      <w:r>
        <w:t>5.2.2</w:t>
      </w:r>
      <w:r>
        <w:tab/>
        <w:t>Resource allocation modes</w:t>
      </w:r>
      <w:bookmarkEnd w:id="69"/>
      <w:bookmarkEnd w:id="70"/>
      <w:bookmarkEnd w:id="71"/>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72" w:name="_Toc24049683"/>
      <w:bookmarkStart w:id="73" w:name="_Toc25753649"/>
      <w:r>
        <w:t>5.2.2.1</w:t>
      </w:r>
      <w:r>
        <w:tab/>
        <w:t>Resource allocation mode 3</w:t>
      </w:r>
      <w:bookmarkEnd w:id="72"/>
      <w:bookmarkEnd w:id="73"/>
    </w:p>
    <w:p w14:paraId="4279A402" w14:textId="77777777" w:rsidR="00396267" w:rsidRDefault="00396267" w:rsidP="00396267">
      <w:r>
        <w:t>Mode 3 is for resource allocation scheduled by eNB. As described in Section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77777777" w:rsidR="00396267" w:rsidRDefault="00396267" w:rsidP="00396267">
      <w:r>
        <w:t xml:space="preserve">A dynamic sidelink grant DCI provides, amongst other details [9,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[9, section 5.4.3.1.2] with the information from eNB and other fields related to sidelink operation, and then transmits it and the associated PSSCH. </w:t>
      </w:r>
    </w:p>
    <w:p w14:paraId="23D9181F" w14:textId="77777777" w:rsidR="00396267" w:rsidRDefault="00396267" w:rsidP="00396267">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74" w:name="_Toc24049684"/>
      <w:bookmarkStart w:id="75" w:name="_Toc25753650"/>
      <w:r>
        <w:t>5.2.2.2</w:t>
      </w:r>
      <w:r>
        <w:tab/>
        <w:t>Resource allocation mode 4</w:t>
      </w:r>
      <w:bookmarkEnd w:id="74"/>
      <w:bookmarkEnd w:id="75"/>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77777777" w:rsidR="00396267" w:rsidRDefault="00396267" w:rsidP="00396267">
      <w:r>
        <w:t>As described in Section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77777777" w:rsidR="00396267" w:rsidRDefault="00396267" w:rsidP="00396267">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lastRenderedPageBreak/>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76" w:name="_Toc24049685"/>
      <w:bookmarkStart w:id="77" w:name="_Toc25753651"/>
      <w:r w:rsidDel="005D256B">
        <w:t>5.2.</w:t>
      </w:r>
      <w:r>
        <w:t>2.2.1</w:t>
      </w:r>
      <w:r w:rsidDel="005D256B">
        <w:tab/>
        <w:t>Zones</w:t>
      </w:r>
      <w:bookmarkEnd w:id="76"/>
      <w:bookmarkEnd w:id="77"/>
    </w:p>
    <w:p w14:paraId="5E5F4023" w14:textId="77777777"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lastRenderedPageBreak/>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78" w:name="_Toc24049686"/>
      <w:bookmarkStart w:id="79" w:name="_Toc25753652"/>
      <w:r>
        <w:t>5.2.2.3</w:t>
      </w:r>
      <w:r>
        <w:tab/>
        <w:t>Modes 3 and 4 resource pool sharing</w:t>
      </w:r>
      <w:bookmarkEnd w:id="78"/>
      <w:bookmarkEnd w:id="79"/>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80" w:name="_Toc24049687"/>
      <w:bookmarkStart w:id="81" w:name="_Toc25753653"/>
      <w:bookmarkStart w:id="82" w:name="_Toc33630025"/>
      <w:r>
        <w:t>5.3</w:t>
      </w:r>
      <w:r>
        <w:tab/>
        <w:t>Sidelink congestion control</w:t>
      </w:r>
      <w:bookmarkEnd w:id="80"/>
      <w:bookmarkEnd w:id="81"/>
      <w:bookmarkEnd w:id="82"/>
    </w:p>
    <w:p w14:paraId="56D493FB" w14:textId="77777777" w:rsidR="00396267" w:rsidRDefault="00396267" w:rsidP="00396267">
      <w:r>
        <w:t>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[12, section 5.1.30], which measures the portion of the resource in a resource pool which has a high received signal energy (S-RSSI) in the most recent 100 subframes. CBR is a measurement of the congestion present recently in the resource pool. Another measurement, CR [12, section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77777777" w:rsidR="00396267" w:rsidRPr="00D742AA" w:rsidRDefault="00396267" w:rsidP="00396267">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83" w:name="_Toc24049688"/>
      <w:bookmarkStart w:id="84" w:name="_Toc25753654"/>
      <w:bookmarkStart w:id="85" w:name="_Toc33630026"/>
      <w:r>
        <w:lastRenderedPageBreak/>
        <w:t>5.4</w:t>
      </w:r>
      <w:r>
        <w:tab/>
        <w:t>V2X sidelink higher-layer protocols</w:t>
      </w:r>
      <w:bookmarkEnd w:id="83"/>
      <w:bookmarkEnd w:id="84"/>
      <w:bookmarkEnd w:id="85"/>
    </w:p>
    <w:p w14:paraId="6FF0317E" w14:textId="77777777" w:rsidR="00396267" w:rsidRPr="003A0AE4" w:rsidRDefault="00396267" w:rsidP="00396267">
      <w:pPr>
        <w:pStyle w:val="Heading3"/>
      </w:pPr>
      <w:bookmarkStart w:id="86" w:name="_Toc24049689"/>
      <w:bookmarkStart w:id="87" w:name="_Toc25753655"/>
      <w:bookmarkStart w:id="88" w:name="_Toc33630027"/>
      <w:r w:rsidRPr="003A0AE4">
        <w:t>5.</w:t>
      </w:r>
      <w:r w:rsidRPr="003A0AE4">
        <w:rPr>
          <w:rFonts w:hint="eastAsia"/>
        </w:rPr>
        <w:t>4.1</w:t>
      </w:r>
      <w:r w:rsidRPr="003A0AE4">
        <w:tab/>
      </w:r>
      <w:r w:rsidRPr="003A0AE4">
        <w:rPr>
          <w:rFonts w:hint="eastAsia"/>
        </w:rPr>
        <w:t>General</w:t>
      </w:r>
      <w:bookmarkEnd w:id="86"/>
      <w:bookmarkEnd w:id="87"/>
      <w:bookmarkEnd w:id="88"/>
    </w:p>
    <w:p w14:paraId="6CA7AE13" w14:textId="77777777"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5.4.1-1. The detailed functions performed by PDCP, RLC and MAC sublayers are listed in [13, section 6]</w:t>
      </w:r>
      <w:r w:rsidRPr="00C35968">
        <w:t xml:space="preserve">, and some other details specific </w:t>
      </w:r>
      <w:r>
        <w:t>to</w:t>
      </w:r>
      <w:r w:rsidRPr="00C35968">
        <w:t xml:space="preserve"> V2X sidelink are described in </w:t>
      </w:r>
      <w:r>
        <w:t xml:space="preserve">[13, sections </w:t>
      </w:r>
      <w:r w:rsidRPr="00C35968">
        <w:t>23.10.2.1</w:t>
      </w:r>
      <w:r>
        <w:t xml:space="preserve"> and 23.14.1.1]</w:t>
      </w:r>
      <w:r w:rsidRPr="00C35968">
        <w:t>.</w:t>
      </w:r>
      <w:r>
        <w:t xml:space="preserve"> The PHY layer performs the functions described in Section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77777777" w:rsidR="00396267" w:rsidRPr="00B60A7F" w:rsidRDefault="00396267" w:rsidP="00396267">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Pr>
          <w:lang w:eastAsia="zh-CN"/>
        </w:rPr>
        <w:t xml:space="preserve">[13, section </w:t>
      </w:r>
      <w:r>
        <w:t>23.10.2.1]</w:t>
      </w:r>
      <w:r w:rsidRPr="006B0FF0">
        <w:t>.</w:t>
      </w:r>
    </w:p>
    <w:p w14:paraId="3AEC4056"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89" w:name="_Toc24049690"/>
      <w:bookmarkStart w:id="90" w:name="_Toc25753656"/>
      <w:bookmarkStart w:id="91" w:name="_Toc33630028"/>
      <w:r w:rsidRPr="003A0AE4">
        <w:t>5.</w:t>
      </w:r>
      <w:r w:rsidRPr="003A0AE4">
        <w:rPr>
          <w:rFonts w:hint="eastAsia"/>
        </w:rPr>
        <w:t>4.2</w:t>
      </w:r>
      <w:r w:rsidRPr="003A0AE4">
        <w:tab/>
      </w:r>
      <w:r w:rsidRPr="003A0AE4">
        <w:rPr>
          <w:rFonts w:hint="eastAsia"/>
        </w:rPr>
        <w:t>Resource pool configuration</w:t>
      </w:r>
      <w:bookmarkEnd w:id="89"/>
      <w:bookmarkEnd w:id="90"/>
      <w:bookmarkEnd w:id="91"/>
    </w:p>
    <w:p w14:paraId="4F106D44" w14:textId="77777777" w:rsidR="00396267" w:rsidRPr="00396267" w:rsidRDefault="00396267" w:rsidP="00396267">
      <w:pPr>
        <w:rPr>
          <w:lang w:eastAsia="zh-CN"/>
        </w:rPr>
      </w:pPr>
      <w:r>
        <w:rPr>
          <w:lang w:eastAsia="zh-CN"/>
        </w:rPr>
        <w:t xml:space="preserve">When the UE is in network coverage, it may use the resource configurations provided by the eNB via dedicated signalling or system information. When the UE is out of coverage, it may use pre-configured resources for V2X sidelink communication. Details of how the resources are (pre)configured and how the UE uses them for V2X sidelink communication transmission and reception are specified in [13, sections </w:t>
      </w:r>
      <w:r>
        <w:t>23.10.2.1 and 5.10.13]</w:t>
      </w:r>
      <w:r>
        <w:rPr>
          <w:lang w:eastAsia="zh-CN"/>
        </w:rPr>
        <w:t>.</w:t>
      </w:r>
    </w:p>
    <w:p w14:paraId="443CAA10" w14:textId="77777777" w:rsidR="00396267" w:rsidRPr="003A0AE4" w:rsidRDefault="00396267" w:rsidP="00396267">
      <w:pPr>
        <w:pStyle w:val="Heading3"/>
      </w:pPr>
      <w:bookmarkStart w:id="92" w:name="_Toc24049691"/>
      <w:bookmarkStart w:id="93" w:name="_Toc25753657"/>
      <w:bookmarkStart w:id="94" w:name="_Toc33630029"/>
      <w:r w:rsidRPr="003A0AE4">
        <w:rPr>
          <w:rFonts w:hint="eastAsia"/>
        </w:rPr>
        <w:t>5.4.3</w:t>
      </w:r>
      <w:r w:rsidRPr="003A0AE4">
        <w:rPr>
          <w:rFonts w:hint="eastAsia"/>
        </w:rPr>
        <w:tab/>
        <w:t>M</w:t>
      </w:r>
      <w:r w:rsidRPr="003A0AE4">
        <w:t>easurement</w:t>
      </w:r>
      <w:r w:rsidRPr="003A0AE4">
        <w:rPr>
          <w:rFonts w:hint="eastAsia"/>
        </w:rPr>
        <w:t xml:space="preserve"> and reporting</w:t>
      </w:r>
      <w:bookmarkEnd w:id="92"/>
      <w:bookmarkEnd w:id="93"/>
      <w:bookmarkEnd w:id="94"/>
    </w:p>
    <w:p w14:paraId="6654F1EA" w14:textId="77777777"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[10, section </w:t>
      </w:r>
      <w:r>
        <w:rPr>
          <w:rFonts w:hint="eastAsia"/>
          <w:lang w:eastAsia="zh-CN"/>
        </w:rPr>
        <w:t>5.5]</w:t>
      </w:r>
      <w:r>
        <w:rPr>
          <w:lang w:eastAsia="zh-CN"/>
        </w:rPr>
        <w:t>.</w:t>
      </w:r>
    </w:p>
    <w:p w14:paraId="63D1907F" w14:textId="77777777" w:rsidR="00396267" w:rsidRDefault="00396267" w:rsidP="00396267">
      <w:pPr>
        <w:pStyle w:val="Heading3"/>
      </w:pPr>
      <w:bookmarkStart w:id="95" w:name="_Toc24049692"/>
      <w:bookmarkStart w:id="96" w:name="_Toc25753658"/>
      <w:bookmarkStart w:id="97" w:name="_Toc33630030"/>
      <w:r w:rsidRPr="003A0AE4">
        <w:t>5.</w:t>
      </w:r>
      <w:r w:rsidRPr="003A0AE4">
        <w:rPr>
          <w:rFonts w:hint="eastAsia"/>
        </w:rPr>
        <w:t>4.4</w:t>
      </w:r>
      <w:r w:rsidRPr="003A0AE4">
        <w:tab/>
      </w:r>
      <w:r w:rsidRPr="003A0AE4">
        <w:rPr>
          <w:rFonts w:hint="eastAsia"/>
        </w:rPr>
        <w:t>Mobility management</w:t>
      </w:r>
      <w:bookmarkEnd w:id="95"/>
      <w:bookmarkEnd w:id="96"/>
      <w:bookmarkEnd w:id="97"/>
      <w:r w:rsidRPr="003A0AE4">
        <w:rPr>
          <w:rFonts w:hint="eastAsia"/>
        </w:rPr>
        <w:t xml:space="preserve"> </w:t>
      </w:r>
    </w:p>
    <w:p w14:paraId="79A146F4" w14:textId="77777777"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Pr>
          <w:lang w:eastAsia="zh-CN"/>
        </w:rPr>
        <w:t>[10, section</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98" w:name="_Toc24049693"/>
      <w:bookmarkStart w:id="99" w:name="_Toc25753659"/>
      <w:bookmarkStart w:id="100" w:name="_Toc33630031"/>
      <w:r w:rsidRPr="003A0AE4">
        <w:rPr>
          <w:rFonts w:hint="eastAsia"/>
        </w:rPr>
        <w:lastRenderedPageBreak/>
        <w:t>5.4.5</w:t>
      </w:r>
      <w:r w:rsidRPr="003A0AE4">
        <w:rPr>
          <w:rFonts w:hint="eastAsia"/>
        </w:rPr>
        <w:tab/>
        <w:t xml:space="preserve">Assistance information </w:t>
      </w:r>
      <w:r>
        <w:t>for</w:t>
      </w:r>
      <w:r w:rsidRPr="003A0AE4">
        <w:rPr>
          <w:rFonts w:hint="eastAsia"/>
        </w:rPr>
        <w:t xml:space="preserve"> SL SPS configuration</w:t>
      </w:r>
      <w:bookmarkEnd w:id="98"/>
      <w:bookmarkEnd w:id="99"/>
      <w:bookmarkEnd w:id="100"/>
    </w:p>
    <w:p w14:paraId="1FD42DB3" w14:textId="77777777"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r>
        <w:rPr>
          <w:lang w:eastAsia="zh-CN"/>
        </w:rPr>
        <w:t>[10, section 5.6.10</w:t>
      </w:r>
      <w:r>
        <w:rPr>
          <w:rFonts w:hint="eastAsia"/>
          <w:lang w:eastAsia="zh-CN"/>
        </w:rPr>
        <w:t>]</w:t>
      </w:r>
      <w:r>
        <w:rPr>
          <w:lang w:eastAsia="zh-CN"/>
        </w:rPr>
        <w:t>.</w:t>
      </w:r>
    </w:p>
    <w:p w14:paraId="29E9FE00" w14:textId="77777777" w:rsidR="00396267" w:rsidRDefault="00396267" w:rsidP="00396267">
      <w:pPr>
        <w:pStyle w:val="Heading3"/>
      </w:pPr>
      <w:bookmarkStart w:id="101" w:name="_Toc24049694"/>
      <w:bookmarkStart w:id="102" w:name="_Toc25753660"/>
      <w:bookmarkStart w:id="103" w:name="_Toc33630032"/>
      <w:r w:rsidRPr="003A0AE4">
        <w:rPr>
          <w:rFonts w:hint="eastAsia"/>
        </w:rPr>
        <w:t>5.4.6</w:t>
      </w:r>
      <w:r w:rsidRPr="003A0AE4">
        <w:rPr>
          <w:rFonts w:hint="eastAsia"/>
        </w:rPr>
        <w:tab/>
        <w:t>Transmission carrier selection</w:t>
      </w:r>
      <w:bookmarkEnd w:id="101"/>
      <w:bookmarkEnd w:id="102"/>
      <w:bookmarkEnd w:id="103"/>
    </w:p>
    <w:p w14:paraId="10C214E7" w14:textId="77777777"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m for transmission. The (pre)configured sidelink carriers can be provided by the network as specified in [10, section 5.10.13.1]. Details of transmission carrier selection are specified in</w:t>
      </w:r>
      <w:r w:rsidRPr="005A0D46">
        <w:rPr>
          <w:lang w:eastAsia="zh-CN"/>
        </w:rPr>
        <w:t xml:space="preserve"> </w:t>
      </w:r>
      <w:r>
        <w:rPr>
          <w:lang w:eastAsia="zh-CN"/>
        </w:rPr>
        <w:t xml:space="preserve">[14, section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04" w:name="_Toc24049695"/>
      <w:bookmarkStart w:id="105" w:name="_Toc25753661"/>
      <w:bookmarkStart w:id="106" w:name="_Toc33630033"/>
      <w:r w:rsidRPr="003A0AE4">
        <w:rPr>
          <w:rFonts w:hint="eastAsia"/>
        </w:rPr>
        <w:t>5.4.7</w:t>
      </w:r>
      <w:r w:rsidRPr="003A0AE4">
        <w:rPr>
          <w:rFonts w:hint="eastAsia"/>
        </w:rPr>
        <w:tab/>
        <w:t>SL packet duplication</w:t>
      </w:r>
      <w:bookmarkEnd w:id="104"/>
      <w:bookmarkEnd w:id="105"/>
      <w:bookmarkEnd w:id="106"/>
    </w:p>
    <w:p w14:paraId="6001E3A5" w14:textId="77777777"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[15, section </w:t>
      </w:r>
      <w:r>
        <w:rPr>
          <w:rFonts w:hint="eastAsia"/>
          <w:lang w:eastAsia="zh-CN"/>
        </w:rPr>
        <w:t>5.1.3 and 5.1.4</w:t>
      </w:r>
      <w:r>
        <w:rPr>
          <w:lang w:eastAsia="zh-CN"/>
        </w:rPr>
        <w:t>]</w:t>
      </w:r>
      <w:r>
        <w:rPr>
          <w:rFonts w:hint="eastAsia"/>
          <w:lang w:eastAsia="zh-CN"/>
        </w:rPr>
        <w:t xml:space="preserve"> as well as </w:t>
      </w:r>
      <w:r>
        <w:rPr>
          <w:lang w:eastAsia="zh-CN"/>
        </w:rPr>
        <w:t>[14, section</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07" w:name="_Toc24049696"/>
      <w:bookmarkStart w:id="108" w:name="_Toc25753662"/>
      <w:bookmarkStart w:id="109" w:name="_Toc33630034"/>
      <w:r w:rsidRPr="003A0AE4">
        <w:rPr>
          <w:rFonts w:hint="eastAsia"/>
        </w:rPr>
        <w:t>5.4.8</w:t>
      </w:r>
      <w:r w:rsidRPr="003A0AE4">
        <w:rPr>
          <w:rFonts w:hint="eastAsia"/>
        </w:rPr>
        <w:tab/>
        <w:t>Coordination between UL and V2X SL transmission</w:t>
      </w:r>
      <w:bookmarkEnd w:id="107"/>
      <w:bookmarkEnd w:id="108"/>
      <w:bookmarkEnd w:id="109"/>
    </w:p>
    <w:p w14:paraId="304505D1" w14:textId="77777777"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Pr>
          <w:lang w:eastAsia="zh-CN"/>
        </w:rPr>
        <w:t xml:space="preserve">[14, sections </w:t>
      </w:r>
      <w:r>
        <w:t>5.4.2.2 and 5.14.1.2.2</w:t>
      </w:r>
      <w:r>
        <w:rPr>
          <w:rFonts w:hint="eastAsia"/>
          <w:lang w:eastAsia="zh-CN"/>
        </w:rPr>
        <w:t>]</w:t>
      </w:r>
      <w:r w:rsidRPr="009C759B">
        <w:t>.</w:t>
      </w:r>
    </w:p>
    <w:p w14:paraId="62FCF6EB" w14:textId="77777777" w:rsidR="00396267" w:rsidRDefault="00396267" w:rsidP="00396267">
      <w:pPr>
        <w:pStyle w:val="Heading3"/>
      </w:pPr>
      <w:bookmarkStart w:id="110" w:name="_Toc24049697"/>
      <w:bookmarkStart w:id="111" w:name="_Toc25753663"/>
      <w:bookmarkStart w:id="112" w:name="_Toc33630035"/>
      <w:r w:rsidRPr="003A0AE4">
        <w:rPr>
          <w:rFonts w:hint="eastAsia"/>
        </w:rPr>
        <w:t>5.4.9</w:t>
      </w:r>
      <w:r w:rsidRPr="003A0AE4">
        <w:rPr>
          <w:rFonts w:hint="eastAsia"/>
        </w:rPr>
        <w:tab/>
        <w:t>Multi-PLMN operation</w:t>
      </w:r>
      <w:bookmarkEnd w:id="110"/>
      <w:bookmarkEnd w:id="111"/>
      <w:bookmarkEnd w:id="112"/>
    </w:p>
    <w:p w14:paraId="1D9986F7" w14:textId="77777777"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Details of multi-PLMN operation for V2X sidelink communication are specified in [10, section</w:t>
      </w:r>
      <w:r>
        <w:rPr>
          <w:rFonts w:hint="eastAsia"/>
          <w:lang w:eastAsia="zh-CN"/>
        </w:rPr>
        <w:t xml:space="preserve"> </w:t>
      </w:r>
      <w:r>
        <w:t>23.14.1.1].</w:t>
      </w:r>
    </w:p>
    <w:p w14:paraId="25DB734B" w14:textId="77777777" w:rsidR="00396267" w:rsidRDefault="00396267" w:rsidP="00396267">
      <w:pPr>
        <w:pStyle w:val="Heading2"/>
      </w:pPr>
      <w:bookmarkStart w:id="113" w:name="_Toc24049698"/>
      <w:bookmarkStart w:id="114" w:name="_Toc25753664"/>
      <w:bookmarkStart w:id="115" w:name="_Toc33630036"/>
      <w:r>
        <w:t>5.5</w:t>
      </w:r>
      <w:r>
        <w:tab/>
        <w:t>V2X via the Uu interface</w:t>
      </w:r>
      <w:bookmarkEnd w:id="113"/>
      <w:bookmarkEnd w:id="114"/>
      <w:bookmarkEnd w:id="115"/>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16" w:name="_Toc24049699"/>
      <w:bookmarkStart w:id="117" w:name="_Toc25753665"/>
      <w:bookmarkStart w:id="118" w:name="_Toc33630037"/>
      <w:r>
        <w:t>5.6</w:t>
      </w:r>
      <w:r>
        <w:tab/>
        <w:t>Network aspects</w:t>
      </w:r>
      <w:bookmarkEnd w:id="116"/>
      <w:bookmarkEnd w:id="117"/>
      <w:bookmarkEnd w:id="118"/>
    </w:p>
    <w:p w14:paraId="60311F5F" w14:textId="77777777" w:rsidR="00396267" w:rsidRDefault="00396267" w:rsidP="00396267">
      <w:pPr>
        <w:pStyle w:val="Heading3"/>
      </w:pPr>
      <w:bookmarkStart w:id="119" w:name="_Toc24049700"/>
      <w:bookmarkStart w:id="120" w:name="_Toc25753666"/>
      <w:bookmarkStart w:id="121" w:name="_Toc33630038"/>
      <w:r>
        <w:t>5.6.1</w:t>
      </w:r>
      <w:r>
        <w:tab/>
        <w:t>V2X service authorization</w:t>
      </w:r>
      <w:bookmarkEnd w:id="119"/>
      <w:bookmarkEnd w:id="120"/>
      <w:bookmarkEnd w:id="121"/>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lastRenderedPageBreak/>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22" w:name="_Toc24049701"/>
      <w:bookmarkStart w:id="123" w:name="_Toc25753667"/>
      <w:bookmarkStart w:id="124" w:name="_Toc33630039"/>
      <w:r>
        <w:t>5.6.2</w:t>
      </w:r>
      <w:r>
        <w:tab/>
        <w:t>Sidelink AMBR</w:t>
      </w:r>
      <w:bookmarkEnd w:id="122"/>
      <w:bookmarkEnd w:id="123"/>
      <w:bookmarkEnd w:id="124"/>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25" w:name="_Toc24049702"/>
      <w:bookmarkStart w:id="126" w:name="_Toc25753668"/>
      <w:bookmarkStart w:id="127" w:name="_Toc33630040"/>
      <w:r>
        <w:t>6</w:t>
      </w:r>
      <w:r>
        <w:tab/>
        <w:t>NR V2X</w:t>
      </w:r>
      <w:bookmarkEnd w:id="125"/>
      <w:bookmarkEnd w:id="126"/>
      <w:bookmarkEnd w:id="127"/>
    </w:p>
    <w:p w14:paraId="3ECD4C1A" w14:textId="77777777" w:rsidR="00396267" w:rsidRDefault="00396267" w:rsidP="00396267">
      <w:pPr>
        <w:pStyle w:val="Heading2"/>
      </w:pPr>
      <w:bookmarkStart w:id="128" w:name="_Toc24049703"/>
      <w:bookmarkStart w:id="129" w:name="_Toc25753669"/>
      <w:bookmarkStart w:id="130" w:name="_Toc33630041"/>
      <w:r>
        <w:t>6.1</w:t>
      </w:r>
      <w:r>
        <w:tab/>
        <w:t>Sidelink unicast, groupcast, and broadcast</w:t>
      </w:r>
      <w:bookmarkEnd w:id="128"/>
      <w:bookmarkEnd w:id="129"/>
      <w:bookmarkEnd w:id="130"/>
    </w:p>
    <w:p w14:paraId="008BF46E" w14:textId="77777777"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(section 6.2.4), high order modulation, sidelink CSI, and PC5-RRC (section 6.5.7), amongst other points. </w:t>
      </w:r>
    </w:p>
    <w:p w14:paraId="142CC6ED" w14:textId="77777777" w:rsidR="00396267" w:rsidRDefault="00396267" w:rsidP="00396267">
      <w:pPr>
        <w:pStyle w:val="Heading2"/>
      </w:pPr>
      <w:bookmarkStart w:id="131" w:name="_Toc24049704"/>
      <w:bookmarkStart w:id="132" w:name="_Toc25753670"/>
      <w:bookmarkStart w:id="133" w:name="_Toc33630042"/>
      <w:r>
        <w:t>6.2</w:t>
      </w:r>
      <w:r>
        <w:tab/>
        <w:t>V2X sidelink physical layer</w:t>
      </w:r>
      <w:bookmarkEnd w:id="131"/>
      <w:bookmarkEnd w:id="132"/>
      <w:bookmarkEnd w:id="133"/>
    </w:p>
    <w:p w14:paraId="14D836F6" w14:textId="77777777" w:rsidR="00396267" w:rsidRDefault="00396267" w:rsidP="00396267">
      <w:pPr>
        <w:pStyle w:val="Heading3"/>
      </w:pPr>
      <w:bookmarkStart w:id="134" w:name="_Toc24049705"/>
      <w:bookmarkStart w:id="135" w:name="_Toc25753671"/>
      <w:bookmarkStart w:id="136" w:name="_Toc33630043"/>
      <w:r>
        <w:t>6.2.1</w:t>
      </w:r>
      <w:r>
        <w:tab/>
        <w:t>Physical sidelink channels and signals</w:t>
      </w:r>
      <w:bookmarkEnd w:id="134"/>
      <w:bookmarkEnd w:id="135"/>
      <w:bookmarkEnd w:id="136"/>
    </w:p>
    <w:p w14:paraId="45C13792" w14:textId="77777777" w:rsidR="00396267" w:rsidRDefault="00396267" w:rsidP="00396267">
      <w:r>
        <w:t>The NR V2X sidelink uses the following physical channels and signals:</w:t>
      </w:r>
    </w:p>
    <w:p w14:paraId="207DC714" w14:textId="77777777" w:rsidR="00396267" w:rsidRDefault="00396267" w:rsidP="00396267">
      <w:pPr>
        <w:pStyle w:val="B1"/>
      </w:pPr>
      <w:r>
        <w:t>-</w:t>
      </w:r>
      <w:r>
        <w:tab/>
        <w:t>Physical sidelink broadcast channel (PSBCH) and its DMRS, specified in [16, sections 8.3.3 and 8.4.1.4]</w:t>
      </w:r>
    </w:p>
    <w:p w14:paraId="144AFCC5" w14:textId="77777777" w:rsidR="00396267" w:rsidRDefault="00396267" w:rsidP="00396267">
      <w:pPr>
        <w:pStyle w:val="B1"/>
      </w:pPr>
      <w:r>
        <w:t>-</w:t>
      </w:r>
      <w:r>
        <w:tab/>
        <w:t>Physical sidelink control channel (PSCCH) and its DMRS, specified in [16, sections 8.3.2 and 8.4.1.3]</w:t>
      </w:r>
    </w:p>
    <w:p w14:paraId="1BCFD561" w14:textId="77777777" w:rsidR="00396267" w:rsidRDefault="00396267" w:rsidP="00396267">
      <w:pPr>
        <w:pStyle w:val="B1"/>
      </w:pPr>
      <w:r>
        <w:t>-</w:t>
      </w:r>
      <w:r>
        <w:tab/>
        <w:t>Physical sidelink shared channel (PSSCH) and its DMRS, specified in [16, sections 8.3.1 and 8.4.1.1]</w:t>
      </w:r>
    </w:p>
    <w:p w14:paraId="0F39AC7A" w14:textId="77777777" w:rsidR="00396267" w:rsidRDefault="00396267" w:rsidP="00396267">
      <w:pPr>
        <w:pStyle w:val="B1"/>
      </w:pPr>
      <w:r>
        <w:t>-</w:t>
      </w:r>
      <w:r>
        <w:tab/>
        <w:t>Physical sidelink feedback channel (PSFCH), specified in [16, section 8.3.4]</w:t>
      </w:r>
    </w:p>
    <w:p w14:paraId="329A8DAD" w14:textId="77777777" w:rsidR="00396267" w:rsidRDefault="00396267" w:rsidP="00396267">
      <w:pPr>
        <w:pStyle w:val="B1"/>
      </w:pPr>
      <w:r>
        <w:t>-</w:t>
      </w:r>
      <w:r>
        <w:tab/>
        <w:t>Sidelink primary and secondary synchronization signals (S-PSS and S-SSS) specified in [16, section 8.4.2], which are organized into the sidelink synchronization signal block (S-SSB) together with PSBCH. S-PSS and S-SSS can be referred to jointly as the sidelink synchronization signal (SLSS).</w:t>
      </w:r>
    </w:p>
    <w:p w14:paraId="6E39F904" w14:textId="77777777" w:rsidR="00396267" w:rsidRDefault="00396267" w:rsidP="00396267">
      <w:pPr>
        <w:pStyle w:val="B1"/>
      </w:pPr>
      <w:r>
        <w:lastRenderedPageBreak/>
        <w:t>-</w:t>
      </w:r>
      <w:r>
        <w:tab/>
        <w:t xml:space="preserve">Phase-tracking reference signal (PT-RS) in FR2, specified in [16, section 8.4.1.2]. </w:t>
      </w:r>
    </w:p>
    <w:p w14:paraId="4113001F" w14:textId="77777777" w:rsidR="00396267" w:rsidRDefault="00396267" w:rsidP="00396267">
      <w:pPr>
        <w:pStyle w:val="B1"/>
      </w:pPr>
      <w:r>
        <w:t>-</w:t>
      </w:r>
      <w:r>
        <w:tab/>
        <w:t>Channel state information reference signal (CSI-RS), specified in [16, section 8.4.1.5]. See section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CC4E502" w:rsidR="00396267" w:rsidRDefault="00396267" w:rsidP="00396267">
      <w:r>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Section 6.2.2.</w:t>
      </w:r>
    </w:p>
    <w:p w14:paraId="2BE5E465" w14:textId="3E170B4D"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285A2CED"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TBs of data for transmission over SL.</w:t>
      </w:r>
    </w:p>
    <w:p w14:paraId="61E9676F" w14:textId="111C0628" w:rsidR="00396267" w:rsidRDefault="00396267" w:rsidP="00396267">
      <w:r>
        <w:t xml:space="preserve">The resources in which PSSCH is transmitted can be scheduled or configured by a gNB (termed resource allocation mode 1, see Section 6.3.2.1) or determined through a sensing procedure conducted autonomously by the transmitting UE (termed resource allocation mode 2, see Section 6.3.2.2). A given TB can be transmitted multiple times, as described in Sections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F30426"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05pt;height:89.3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31AA12F6"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section 6.2.4. PSFCH transmits a Zadoff-Chu sequence in one PRB </w:t>
      </w:r>
      <w:r w:rsidR="007D7967">
        <w:t>repeated over two</w:t>
      </w:r>
      <w:r>
        <w:t xml:space="preserve"> OFDM symbol</w:t>
      </w:r>
      <w:r w:rsidR="007D7967">
        <w:t>s</w:t>
      </w:r>
      <w:r>
        <w:t xml:space="preserve"> in near the end of the sidelink resource in a slot. The time resources for PSFCH are (pre-)configured to occur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37" w:name="_Toc24049706"/>
      <w:bookmarkStart w:id="138" w:name="_Toc25753672"/>
      <w:bookmarkStart w:id="139" w:name="_Toc33630044"/>
      <w:r>
        <w:lastRenderedPageBreak/>
        <w:t>6.2.2</w:t>
      </w:r>
      <w:r>
        <w:tab/>
        <w:t>Sidelink synchronization</w:t>
      </w:r>
      <w:bookmarkEnd w:id="137"/>
      <w:bookmarkEnd w:id="138"/>
      <w:bookmarkEnd w:id="139"/>
    </w:p>
    <w:p w14:paraId="46F41F86" w14:textId="77777777" w:rsidR="00396267" w:rsidRDefault="00396267" w:rsidP="00396267">
      <w:pPr>
        <w:pStyle w:val="Heading4"/>
      </w:pPr>
      <w:bookmarkStart w:id="140" w:name="_Toc24049707"/>
      <w:bookmarkStart w:id="141" w:name="_Toc25753673"/>
      <w:r>
        <w:t>6.2.2.1</w:t>
      </w:r>
      <w:r>
        <w:tab/>
        <w:t>Synchronization references and priorities</w:t>
      </w:r>
      <w:bookmarkEnd w:id="140"/>
      <w:bookmarkEnd w:id="141"/>
    </w:p>
    <w:p w14:paraId="1E6A1F63" w14:textId="64A64314"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[17, section </w:t>
      </w:r>
      <w:r w:rsidR="00B274CE">
        <w:t>5.X.6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42" w:name="_Toc24049708"/>
      <w:bookmarkStart w:id="143" w:name="_Toc25753674"/>
      <w:r>
        <w:t>6.2.2.2</w:t>
      </w:r>
      <w:r>
        <w:tab/>
        <w:t>S-SSB and SLSS</w:t>
      </w:r>
      <w:bookmarkEnd w:id="142"/>
      <w:bookmarkEnd w:id="143"/>
    </w:p>
    <w:p w14:paraId="4D12E31C" w14:textId="3D80BEB4"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 [</w:t>
      </w:r>
      <w:r w:rsidRPr="00E927FF">
        <w:rPr>
          <w:i/>
        </w:rPr>
        <w:t xml:space="preserve">in the </w:t>
      </w:r>
      <w:r>
        <w:rPr>
          <w:i/>
        </w:rPr>
        <w:t xml:space="preserve">XX </w:t>
      </w:r>
      <w:r w:rsidRPr="00E927FF">
        <w:rPr>
          <w:i/>
        </w:rPr>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7923AF71" w:rsidR="00396267" w:rsidRPr="006A13EC" w:rsidRDefault="00B91487" w:rsidP="009046F3">
      <w:pPr>
        <w:pStyle w:val="TH"/>
      </w:pPr>
      <w:r w:rsidRPr="00B91487">
        <w:rPr>
          <w:noProof/>
          <w:lang w:eastAsia="en-GB"/>
        </w:rPr>
        <w:drawing>
          <wp:inline distT="0" distB="0" distL="0" distR="0" wp14:anchorId="1932B30D" wp14:editId="490BB225">
            <wp:extent cx="2844000" cy="9036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4000" cy="9036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12079E8E" w:rsidR="00396267" w:rsidRDefault="00396267" w:rsidP="00396267">
      <w:r>
        <w:t>The MIB-V2X is transmitted on PSBCH every 160 ms, and thus S-SSB occurs on the same period. Within a period, there can be multiple transmissions of S-SSB, with the number depending on subcarrier spacing and frequency range. For details refer to [</w:t>
      </w:r>
      <w:r w:rsidR="00DA1D7B">
        <w:t>18</w:t>
      </w:r>
      <w:r>
        <w:t xml:space="preserve">, section </w:t>
      </w:r>
      <w:r w:rsidR="00DA1D7B">
        <w:t>16.1</w:t>
      </w:r>
      <w:r>
        <w:t>].</w:t>
      </w:r>
    </w:p>
    <w:p w14:paraId="76EA2851" w14:textId="77777777" w:rsidR="00396267" w:rsidRDefault="00396267" w:rsidP="00396267">
      <w:pPr>
        <w:pStyle w:val="Heading5"/>
      </w:pPr>
      <w:bookmarkStart w:id="144" w:name="_Toc24049709"/>
      <w:bookmarkStart w:id="145" w:name="_Toc25753675"/>
      <w:r>
        <w:t>6.2.2.2.1</w:t>
      </w:r>
      <w:r>
        <w:tab/>
        <w:t>SLSSID</w:t>
      </w:r>
      <w:bookmarkEnd w:id="144"/>
      <w:bookmarkEnd w:id="145"/>
    </w:p>
    <w:p w14:paraId="10199155" w14:textId="495A6542" w:rsidR="00396267" w:rsidRPr="00EB3393" w:rsidRDefault="00396267" w:rsidP="00396267">
      <w:r>
        <w:t>The SLSSID itself conveys information about the synchronization source of the transmitting UE.</w:t>
      </w:r>
      <w:r w:rsidR="008B2C35">
        <w:t xml:space="preserve"> </w:t>
      </w:r>
      <w:r>
        <w:t xml:space="preserve">In general, the further a UE is away from a high-quality source of GNSS or gNB/eNB, the lower quality will be its own synchronization and thus the quality of an SLSS it transmits. There are a series of association rules among SLSS IDs, designed to allow the </w:t>
      </w:r>
      <w:r>
        <w:lastRenderedPageBreak/>
        <w:t>identification, and propagation through the system of, high-quality synchronization sources. The operation of this procedure is essentially the same as LTE-V2X, described in Section 5.1.2.2.1, with the main difference that there are 672 SLSS IDs in NR-V2X, divided into 0, 1, …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46" w:name="_Toc24049710"/>
      <w:bookmarkStart w:id="147" w:name="_Toc25753676"/>
      <w:bookmarkStart w:id="148" w:name="_Toc33630045"/>
      <w:r>
        <w:t>6.2.3</w:t>
      </w:r>
      <w:r>
        <w:tab/>
        <w:t>Sidelink CSI</w:t>
      </w:r>
      <w:bookmarkEnd w:id="146"/>
      <w:bookmarkEnd w:id="147"/>
      <w:bookmarkEnd w:id="148"/>
    </w:p>
    <w:p w14:paraId="6D45FBA9" w14:textId="7D5A196C"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in a PSSCH transmission. Calculation of the reported values is enabled by the Tx UE transmitting sidelink CSI-RS, which are a simplified subset of the Uu CSI-RS design</w:t>
      </w:r>
      <w:r w:rsidR="006C0725">
        <w:t>, suitable for 1 or 2 antenna ports</w:t>
      </w:r>
      <w:r>
        <w:t>.</w:t>
      </w:r>
    </w:p>
    <w:p w14:paraId="30D46693" w14:textId="77777777" w:rsidR="00396267" w:rsidRDefault="00396267" w:rsidP="00396267">
      <w:pPr>
        <w:pStyle w:val="Heading3"/>
      </w:pPr>
      <w:bookmarkStart w:id="149" w:name="_Toc24049711"/>
      <w:bookmarkStart w:id="150" w:name="_Toc25753677"/>
      <w:bookmarkStart w:id="151" w:name="_Toc33630046"/>
      <w:r>
        <w:t>6.2.4</w:t>
      </w:r>
      <w:r>
        <w:tab/>
        <w:t>Sidelink HARQ</w:t>
      </w:r>
      <w:bookmarkEnd w:id="149"/>
      <w:bookmarkEnd w:id="150"/>
      <w:bookmarkEnd w:id="151"/>
    </w:p>
    <w:p w14:paraId="5F6FE9B2" w14:textId="77777777" w:rsidR="00396267" w:rsidRDefault="00396267" w:rsidP="00396267">
      <w: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14:paraId="636538C3" w14:textId="7ED48A98" w:rsidR="00396267" w:rsidRDefault="00A97DE4" w:rsidP="00396267">
      <w:r>
        <w:t>One bit of s</w:t>
      </w:r>
      <w:r w:rsidR="00396267">
        <w:t xml:space="preserve">idelink HARQ feedback is carried on PSFCH from an Rx UE to its Tx UE. In addition, when under the control of a gNB in resource allocation mode 1, the Tx UE informs the gNB via PUCCH </w:t>
      </w:r>
      <w:r w:rsidR="0073645D">
        <w:t xml:space="preserve">or PUSCH </w:t>
      </w:r>
      <w:r w:rsidR="00396267">
        <w:t>of the status of the sidelink HARQ feedback it has received related to a particular dynamic or configured grant  to assist the scheduling of re-transmissions and allocation of sidelink resources.</w:t>
      </w:r>
    </w:p>
    <w:p w14:paraId="3D3F8EA5" w14:textId="77777777" w:rsidR="00396267" w:rsidRDefault="00396267" w:rsidP="00396267">
      <w:r>
        <w:t>When ACK/NACK (or DTX) operation is used, the HARQ procedure is similar to the Uu scheme for non-codeblock group feedback, i.e. the ACK/NACK is delivered based on the success or failure of the whole transport block.</w:t>
      </w:r>
    </w:p>
    <w:p w14:paraId="4A5028CE" w14:textId="77777777" w:rsidR="00396267" w:rsidRPr="00A1258B"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003A5103" w14:textId="77777777" w:rsidR="00396267" w:rsidRDefault="00396267" w:rsidP="00396267">
      <w:pPr>
        <w:pStyle w:val="Heading3"/>
      </w:pPr>
      <w:bookmarkStart w:id="152" w:name="_Toc24049712"/>
      <w:bookmarkStart w:id="153" w:name="_Toc25753678"/>
      <w:bookmarkStart w:id="154" w:name="_Toc33630047"/>
      <w:r>
        <w:t>6.2.5</w:t>
      </w:r>
      <w:r>
        <w:tab/>
        <w:t>In-device coexistence between LTE-V2X and NR-V2X sidelinks</w:t>
      </w:r>
      <w:bookmarkEnd w:id="152"/>
      <w:bookmarkEnd w:id="153"/>
      <w:bookmarkEnd w:id="154"/>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77777777" w:rsidR="00396267" w:rsidRPr="00716CAE" w:rsidRDefault="00396267" w:rsidP="00396267">
      <w:r>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155" w:name="_Toc24049713"/>
      <w:bookmarkStart w:id="156" w:name="_Toc25753679"/>
      <w:bookmarkStart w:id="157" w:name="_Toc33630048"/>
      <w:r>
        <w:lastRenderedPageBreak/>
        <w:t>6.3</w:t>
      </w:r>
      <w:r>
        <w:tab/>
        <w:t>V2X sidelink resource allocation</w:t>
      </w:r>
      <w:bookmarkEnd w:id="155"/>
      <w:bookmarkEnd w:id="156"/>
      <w:bookmarkEnd w:id="157"/>
    </w:p>
    <w:p w14:paraId="34324730" w14:textId="77777777" w:rsidR="00396267" w:rsidRDefault="00396267" w:rsidP="00396267">
      <w:pPr>
        <w:pStyle w:val="Heading3"/>
      </w:pPr>
      <w:bookmarkStart w:id="158" w:name="_Toc24049714"/>
      <w:bookmarkStart w:id="159" w:name="_Toc25753680"/>
      <w:bookmarkStart w:id="160" w:name="_Toc33630049"/>
      <w:r>
        <w:t>6.3.1</w:t>
      </w:r>
      <w:r>
        <w:tab/>
        <w:t>Sidelink bandwidth parts and resource pools</w:t>
      </w:r>
      <w:bookmarkEnd w:id="158"/>
      <w:bookmarkEnd w:id="159"/>
      <w:bookmarkEnd w:id="160"/>
    </w:p>
    <w:p w14:paraId="07E1DE73" w14:textId="77777777" w:rsidR="00396267" w:rsidRDefault="00396267" w:rsidP="00396267">
      <w:pPr>
        <w:pStyle w:val="Heading4"/>
        <w:rPr>
          <w:lang w:eastAsia="ko-KR"/>
        </w:rPr>
      </w:pPr>
      <w:bookmarkStart w:id="161" w:name="_Toc24049715"/>
      <w:bookmarkStart w:id="162" w:name="_Toc25753681"/>
      <w:r>
        <w:rPr>
          <w:lang w:eastAsia="ko-KR"/>
        </w:rPr>
        <w:t>6.3.1.1</w:t>
      </w:r>
      <w:r>
        <w:rPr>
          <w:lang w:eastAsia="ko-KR"/>
        </w:rPr>
        <w:tab/>
        <w:t>Sidelink bandwidth parts</w:t>
      </w:r>
      <w:bookmarkEnd w:id="161"/>
      <w:bookmarkEnd w:id="162"/>
    </w:p>
    <w:p w14:paraId="7F1F855D" w14:textId="77777777" w:rsidR="00396267" w:rsidRDefault="00396267" w:rsidP="00396267">
      <w:r>
        <w:t>BWPs are defined for the sidelink in a similar way as for UL/DL, to provide a convenient way to specify aspects relating to a UEs RF hardware chain implementation. In sidelink, a UE is configured with one active sidelink BWP when in connected mode to a gNB, and uses a single sidelink BWP 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163" w:name="_Toc24049716"/>
      <w:bookmarkStart w:id="164" w:name="_Toc25753682"/>
      <w:r>
        <w:t>6.3.1.2</w:t>
      </w:r>
      <w:r>
        <w:tab/>
        <w:t>Resource pools</w:t>
      </w:r>
      <w:bookmarkEnd w:id="163"/>
      <w:bookmarkEnd w:id="164"/>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3162D320"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 A sub-channel is allocated to a single UE</w:t>
      </w:r>
      <w:r w:rsidR="000E119F">
        <w:t>'</w:t>
      </w:r>
      <w:r>
        <w:t>s PSSCH.</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4157375"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165" w:name="_Toc24049717"/>
      <w:bookmarkStart w:id="166" w:name="_Toc25753683"/>
      <w:r>
        <w:t>6.3.2</w:t>
      </w:r>
      <w:r>
        <w:tab/>
        <w:t>Resource allocation modes</w:t>
      </w:r>
      <w:bookmarkEnd w:id="165"/>
      <w:bookmarkEnd w:id="166"/>
    </w:p>
    <w:p w14:paraId="1625B875" w14:textId="77777777" w:rsidR="00396267" w:rsidRDefault="00396267" w:rsidP="00396267">
      <w:pPr>
        <w:pStyle w:val="Heading4"/>
      </w:pPr>
      <w:bookmarkStart w:id="167" w:name="_Toc24049718"/>
      <w:bookmarkStart w:id="168" w:name="_Toc25753684"/>
      <w:r>
        <w:t>6.3.2.1</w:t>
      </w:r>
      <w:r>
        <w:tab/>
        <w:t>Mode 1</w:t>
      </w:r>
      <w:bookmarkEnd w:id="167"/>
      <w:bookmarkEnd w:id="168"/>
    </w:p>
    <w:p w14:paraId="40222404" w14:textId="77777777" w:rsidR="00396267" w:rsidRDefault="00396267" w:rsidP="00396267">
      <w:r>
        <w:t>Mode 1 is for resource allocation by gNB. As described in Section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6DA9B417"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t>
      </w:r>
      <w:r w:rsidRPr="00A801DE">
        <w:rPr>
          <w:lang w:eastAsia="ja-JP"/>
        </w:rPr>
        <w:lastRenderedPageBreak/>
        <w:t>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 is configured once but cannot be used until the gNB sends the UE a DCI indicating it is now active, and only until another DCI indicates de-activation (known as Type 2).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169" w:name="_Toc24049719"/>
      <w:bookmarkStart w:id="170" w:name="_Toc25753685"/>
      <w:r>
        <w:t>6.3.2.2</w:t>
      </w:r>
      <w:r>
        <w:tab/>
        <w:t>Mode 2</w:t>
      </w:r>
      <w:bookmarkEnd w:id="169"/>
      <w:bookmarkEnd w:id="170"/>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77777777"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(section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07F9938A" w:rsidR="00322004" w:rsidRDefault="003C2846" w:rsidP="00EE3365">
      <w:r>
        <w:t xml:space="preserve">If </w:t>
      </w:r>
      <w:r w:rsidR="00396267">
        <w:t>the set of resources in the selection window which have not been excluded</w:t>
      </w:r>
      <w:r>
        <w:t xml:space="preserve"> is less than</w:t>
      </w:r>
      <w:r w:rsidR="00396267">
        <w:t xml:space="preserve"> 20% of the available resources within the window,  the </w:t>
      </w:r>
      <w:r w:rsidR="003641C9">
        <w:t>SL</w:t>
      </w:r>
      <w:r w:rsidR="00396267">
        <w:t>-RSRP exclusion threshold</w:t>
      </w:r>
      <w:r>
        <w:t xml:space="preserve"> is relaxed</w:t>
      </w:r>
      <w:r w:rsidR="00396267">
        <w:t xml:space="preserve"> in 3 dB steps.</w:t>
      </w:r>
      <w:r w:rsidR="005D6132">
        <w:t xml:space="preserve"> 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to cover the broader set envisioned use cases in NR-V2X.</w:t>
      </w:r>
    </w:p>
    <w:p w14:paraId="4E0A62FD" w14:textId="77777777" w:rsidR="00EE3365" w:rsidRDefault="00EE3365" w:rsidP="00EE3365">
      <w:r>
        <w:t>Before beginning to use its reserved resources, a sensing UE re-evaluates its resource selection until a cut-off before the intended time of transmission, so that it can select different resources in case late-arriving SCIs are detected due, typically, to an aperiodic service starting to transmit after the end of the sensing window. The cut-off time is long enough before transmission to allow the UE to perform the calculations relating to resource (re-)selection.</w:t>
      </w:r>
    </w:p>
    <w:p w14:paraId="7F845BB9" w14:textId="59A2DAC7" w:rsidR="00EE3365" w:rsidRPr="00D66E86" w:rsidRDefault="00EE3365" w:rsidP="00EE3365">
      <w:r>
        <w:rPr>
          <w:i/>
        </w:rPr>
        <w:t>Editor’s note: Details related to T3</w:t>
      </w:r>
      <w:r w:rsidR="00490E84">
        <w:rPr>
          <w:i/>
        </w:rPr>
        <w:t>,</w:t>
      </w:r>
      <w:r>
        <w:rPr>
          <w:i/>
        </w:rPr>
        <w:t xml:space="preserve"> re-evaluation</w:t>
      </w:r>
      <w:r w:rsidR="00490E84">
        <w:rPr>
          <w:i/>
        </w:rPr>
        <w:t>, and pre-emption</w:t>
      </w:r>
      <w:r>
        <w:rPr>
          <w:i/>
        </w:rPr>
        <w:t xml:space="preserve"> to be clarified and the text updated.</w:t>
      </w:r>
    </w:p>
    <w:p w14:paraId="13BFC3EB" w14:textId="77777777" w:rsidR="00697121" w:rsidRDefault="00697121" w:rsidP="00396267">
      <w:r>
        <w:lastRenderedPageBreak/>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57AFF403" w:rsidR="00396267" w:rsidRDefault="00396267" w:rsidP="00396267">
      <w:r>
        <w:t xml:space="preserve">There are a number of triggers for resource re-selection. One of them is the possibility to configure a resource pool with a pre-emption function designed to help accommodate aperiodic sidelink traffic, so that a UE reselects resources it has already reserved if another nearby UE with higher priority begins transmitting in them, implying a high-priority aperiodic traffic arrival at the other UE. Others are </w:t>
      </w:r>
      <w:r w:rsidR="00C270F6">
        <w:t>similar to LTE-V2X in Section 5.2.2.2</w:t>
      </w:r>
      <w:r>
        <w:t>.</w:t>
      </w:r>
    </w:p>
    <w:p w14:paraId="29377ABF" w14:textId="77777777" w:rsidR="005373BF" w:rsidRDefault="00B85F19" w:rsidP="004F3361">
      <w:pPr>
        <w:pStyle w:val="TH"/>
      </w:pPr>
      <w:r w:rsidRPr="00B85F19" w:rsidDel="00B85F19">
        <w:t xml:space="preserve"> </w:t>
      </w:r>
    </w:p>
    <w:p w14:paraId="506CCB60" w14:textId="3397D7A5" w:rsidR="00396267" w:rsidRDefault="009A3F17" w:rsidP="004F3361">
      <w:pPr>
        <w:pStyle w:val="TF"/>
        <w:rPr>
          <w:i/>
        </w:rPr>
      </w:pPr>
      <w:r w:rsidRPr="009A3F17">
        <w:rPr>
          <w:b w:val="0"/>
          <w:noProof/>
          <w:lang w:eastAsia="en-GB"/>
        </w:rPr>
        <w:drawing>
          <wp:inline distT="0" distB="0" distL="0" distR="0" wp14:anchorId="60BE06A9" wp14:editId="75127DB3">
            <wp:extent cx="2178685" cy="5637530"/>
            <wp:effectExtent l="0" t="0" r="0" b="127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78685" cy="5637530"/>
                    </a:xfrm>
                    <a:prstGeom prst="rect">
                      <a:avLst/>
                    </a:prstGeom>
                    <a:noFill/>
                    <a:ln>
                      <a:noFill/>
                    </a:ln>
                  </pic:spPr>
                </pic:pic>
              </a:graphicData>
            </a:graphic>
          </wp:inline>
        </w:drawing>
      </w:r>
    </w:p>
    <w:p w14:paraId="78C3017B" w14:textId="77777777" w:rsidR="00396267" w:rsidRDefault="00396267" w:rsidP="004F3361">
      <w:pPr>
        <w:pStyle w:val="TF"/>
      </w:pPr>
      <w:r>
        <w:t>Figure 6.3.2.2</w:t>
      </w:r>
      <w:r w:rsidR="00697121">
        <w:t>-1</w:t>
      </w:r>
      <w:r>
        <w:t>: Summary of sensing and resource (re-)selection procedures</w:t>
      </w:r>
    </w:p>
    <w:p w14:paraId="6C1CC331" w14:textId="18DA44C7" w:rsidR="009C07C0" w:rsidRDefault="006D701A" w:rsidP="004F3361">
      <w:pPr>
        <w:pStyle w:val="TH"/>
      </w:pPr>
      <w:r w:rsidRPr="006D701A">
        <w:lastRenderedPageBreak/>
        <w:t xml:space="preserve"> </w:t>
      </w:r>
      <w:r w:rsidR="00E06151" w:rsidRPr="00E06151">
        <w:rPr>
          <w:noProof/>
          <w:lang w:eastAsia="en-GB"/>
        </w:rPr>
        <w:drawing>
          <wp:inline distT="0" distB="0" distL="0" distR="0" wp14:anchorId="234FBAE6" wp14:editId="5D834FED">
            <wp:extent cx="5400000" cy="138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389600"/>
                    </a:xfrm>
                    <a:prstGeom prst="rect">
                      <a:avLst/>
                    </a:prstGeom>
                    <a:noFill/>
                    <a:ln>
                      <a:noFill/>
                    </a:ln>
                  </pic:spPr>
                </pic:pic>
              </a:graphicData>
            </a:graphic>
          </wp:inline>
        </w:drawing>
      </w:r>
    </w:p>
    <w:p w14:paraId="26792437" w14:textId="77777777" w:rsidR="005373BF" w:rsidRPr="0081034E" w:rsidRDefault="005373BF" w:rsidP="004F3361">
      <w:pPr>
        <w:pStyle w:val="TF"/>
      </w:pPr>
      <w:r>
        <w:t>F</w:t>
      </w:r>
      <w:r w:rsidR="00697121">
        <w:t>igure 6.3.2.2-2(</w:t>
      </w:r>
      <w:r>
        <w:t xml:space="preserve">a): Timeline of sensing and resource (re-)selection </w:t>
      </w:r>
      <w:r w:rsidR="009E3053">
        <w:t xml:space="preserve">procedure </w:t>
      </w:r>
      <w:r w:rsidR="00402A3B">
        <w:t xml:space="preserve">triggered at time </w:t>
      </w:r>
      <w:r w:rsidR="00402A3B">
        <w:rPr>
          <w:i/>
        </w:rPr>
        <w:t>n</w:t>
      </w:r>
      <w:r w:rsidR="00D22735">
        <w:t>,</w:t>
      </w:r>
      <w:r w:rsidR="00402A3B">
        <w:t xml:space="preserve"> </w:t>
      </w:r>
      <w:r>
        <w:t>without re-evalu</w:t>
      </w:r>
      <w:r w:rsidR="00985B0C">
        <w:t>a</w:t>
      </w:r>
      <w:r>
        <w:t>tion</w:t>
      </w:r>
      <w:r w:rsidR="009C07C0">
        <w:t xml:space="preserve"> before (</w:t>
      </w:r>
      <w:r w:rsidR="009C07C0" w:rsidRPr="004F3361">
        <w:rPr>
          <w:i/>
        </w:rPr>
        <w:t>m</w:t>
      </w:r>
      <w:r w:rsidR="009C07C0">
        <w:t>-</w:t>
      </w:r>
      <w:r w:rsidR="009C07C0">
        <w:rPr>
          <w:i/>
        </w:rPr>
        <w:t>T</w:t>
      </w:r>
      <w:r w:rsidR="009C07C0">
        <w:t>3)</w:t>
      </w:r>
      <w:r w:rsidR="00800C90">
        <w:t>.</w:t>
      </w:r>
      <w:r w:rsidR="0081034E">
        <w:t xml:space="preserve"> I</w:t>
      </w:r>
      <w:r w:rsidR="00A8713D">
        <w:t>t selects its</w:t>
      </w:r>
      <w:r w:rsidR="0081034E">
        <w:t xml:space="preserve"> first resource at moment </w:t>
      </w:r>
      <w:r w:rsidR="0081034E">
        <w:rPr>
          <w:i/>
        </w:rPr>
        <w:t>m</w:t>
      </w:r>
      <w:r w:rsidR="0081034E">
        <w:t>.</w:t>
      </w:r>
    </w:p>
    <w:p w14:paraId="106F1DBC" w14:textId="088D362D" w:rsidR="005D318D" w:rsidRDefault="005D318D" w:rsidP="004F3361">
      <w:pPr>
        <w:pStyle w:val="TH"/>
      </w:pPr>
    </w:p>
    <w:p w14:paraId="7AA781A5" w14:textId="791B6C14" w:rsidR="00396BB5" w:rsidRDefault="00396BB5" w:rsidP="004F3361">
      <w:pPr>
        <w:pStyle w:val="TH"/>
      </w:pPr>
      <w:r>
        <w:t>[To be added]</w:t>
      </w:r>
    </w:p>
    <w:p w14:paraId="11D48147" w14:textId="77777777" w:rsidR="009C07C0" w:rsidRPr="004F3361" w:rsidRDefault="00256495" w:rsidP="004F3361">
      <w:pPr>
        <w:pStyle w:val="TF"/>
      </w:pPr>
      <w:r>
        <w:t>Figure 6.3.2.2-2</w:t>
      </w:r>
      <w:r w:rsidR="009C07C0">
        <w:t xml:space="preserve">(b): Timeline of sensing and resource (re-)selection procedure </w:t>
      </w:r>
      <w:r w:rsidR="004F3361">
        <w:t xml:space="preserve">originally triggered at time </w:t>
      </w:r>
      <w:r w:rsidR="004F3361" w:rsidRPr="004F3361">
        <w:rPr>
          <w:i/>
        </w:rPr>
        <w:t>n</w:t>
      </w:r>
      <w:r w:rsidR="004F3361">
        <w:t xml:space="preserve">, </w:t>
      </w:r>
      <w:r w:rsidR="009C07C0" w:rsidRPr="004F3361">
        <w:t>when</w:t>
      </w:r>
      <w:r w:rsidR="009C07C0">
        <w:t xml:space="preserve"> re-evaluation occurs at </w:t>
      </w:r>
      <w:r w:rsidR="009C07C0" w:rsidRPr="004F3361">
        <w:rPr>
          <w:i/>
        </w:rPr>
        <w:t>n</w:t>
      </w:r>
      <w:r w:rsidR="009C07C0">
        <w:t>' before (</w:t>
      </w:r>
      <w:r w:rsidR="009C07C0" w:rsidRPr="004F3361">
        <w:rPr>
          <w:i/>
        </w:rPr>
        <w:t>m</w:t>
      </w:r>
      <w:r w:rsidR="009C07C0">
        <w:t>-</w:t>
      </w:r>
      <w:r w:rsidR="009C07C0">
        <w:rPr>
          <w:i/>
        </w:rPr>
        <w:t>T</w:t>
      </w:r>
      <w:r w:rsidR="009C07C0">
        <w:t>3).</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171" w:name="_Toc24049720"/>
      <w:bookmarkStart w:id="172" w:name="_Toc25753686"/>
      <w:bookmarkStart w:id="173" w:name="_Toc33630050"/>
      <w:r>
        <w:t>6.4</w:t>
      </w:r>
      <w:r>
        <w:tab/>
        <w:t>Sidelink congestion control</w:t>
      </w:r>
      <w:bookmarkEnd w:id="171"/>
      <w:bookmarkEnd w:id="172"/>
      <w:bookmarkEnd w:id="173"/>
    </w:p>
    <w:p w14:paraId="0CA04096" w14:textId="42D659D1" w:rsidR="00396267" w:rsidRPr="00602339" w:rsidRDefault="00396267" w:rsidP="00396267">
      <w:r>
        <w:t xml:space="preserve">Congestion control for NR-V2X is similar to that described in Section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p>
    <w:p w14:paraId="7ADA69C5" w14:textId="77777777" w:rsidR="00396267" w:rsidRDefault="00396267" w:rsidP="00396267">
      <w:pPr>
        <w:pStyle w:val="Heading2"/>
      </w:pPr>
      <w:bookmarkStart w:id="174" w:name="_Toc24049721"/>
      <w:bookmarkStart w:id="175" w:name="_Toc25753687"/>
      <w:bookmarkStart w:id="176" w:name="_Toc33630051"/>
      <w:r>
        <w:t>6.5</w:t>
      </w:r>
      <w:r>
        <w:tab/>
        <w:t>V2X sidelink higher-layer protocols</w:t>
      </w:r>
      <w:bookmarkEnd w:id="174"/>
      <w:bookmarkEnd w:id="175"/>
      <w:bookmarkEnd w:id="176"/>
    </w:p>
    <w:p w14:paraId="28189C02" w14:textId="77777777" w:rsidR="00396267" w:rsidRDefault="00396267" w:rsidP="00396267">
      <w:pPr>
        <w:pStyle w:val="Heading3"/>
        <w:rPr>
          <w:lang w:eastAsia="zh-CN"/>
        </w:rPr>
      </w:pPr>
      <w:bookmarkStart w:id="177" w:name="_Toc24049722"/>
      <w:bookmarkStart w:id="178" w:name="_Toc25753688"/>
      <w:bookmarkStart w:id="179" w:name="_Toc33630052"/>
      <w:r>
        <w:t>6.</w:t>
      </w:r>
      <w:r>
        <w:rPr>
          <w:lang w:eastAsia="zh-CN"/>
        </w:rPr>
        <w:t>5</w:t>
      </w:r>
      <w:r>
        <w:rPr>
          <w:rFonts w:hint="eastAsia"/>
          <w:lang w:eastAsia="zh-CN"/>
        </w:rPr>
        <w:t>.1</w:t>
      </w:r>
      <w:r>
        <w:tab/>
      </w:r>
      <w:r>
        <w:rPr>
          <w:rFonts w:hint="eastAsia"/>
          <w:lang w:eastAsia="zh-CN"/>
        </w:rPr>
        <w:t>General</w:t>
      </w:r>
      <w:bookmarkEnd w:id="177"/>
      <w:bookmarkEnd w:id="178"/>
      <w:bookmarkEnd w:id="179"/>
    </w:p>
    <w:p w14:paraId="5325D2DD" w14:textId="77777777"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p>
    <w:p w14:paraId="6D1755D4" w14:textId="77777777" w:rsidR="00396267" w:rsidRPr="007914BE" w:rsidRDefault="00396267" w:rsidP="00396267">
      <w:pPr>
        <w:pStyle w:val="TF"/>
        <w:rPr>
          <w:rFonts w:eastAsia="Malgun Gothic"/>
          <w:kern w:val="2"/>
          <w:szCs w:val="22"/>
          <w:lang w:eastAsia="ko-KR"/>
        </w:rPr>
      </w:pPr>
      <w:r w:rsidRPr="007914BE">
        <w:rPr>
          <w:noProof/>
        </w:rPr>
        <w:object w:dxaOrig="3600" w:dyaOrig="2608" w14:anchorId="177B54EC">
          <v:shape id="_x0000_i1026" type="#_x0000_t75" alt="" style="width:180.3pt;height:129.6pt;mso-width-percent:0;mso-height-percent:0;mso-width-percent:0;mso-height-percent:0" o:ole="">
            <v:imagedata r:id="rId24" o:title=""/>
          </v:shape>
          <o:OLEObject Type="Embed" ProgID="Visio.Drawing.11" ShapeID="_x0000_i1026" DrawAspect="Content" ObjectID="_1644242816" r:id="rId25"/>
        </w:object>
      </w:r>
    </w:p>
    <w:p w14:paraId="33449549" w14:textId="77777777" w:rsidR="00396267" w:rsidRPr="007914BE" w:rsidRDefault="00396267" w:rsidP="00396267">
      <w:pPr>
        <w:pStyle w:val="TF"/>
      </w:pPr>
      <w:r w:rsidRPr="007914BE">
        <w:t>Figure 6.</w:t>
      </w:r>
      <w:r>
        <w:t>5.</w:t>
      </w:r>
      <w:r w:rsidRPr="007914BE">
        <w:t>1-</w:t>
      </w:r>
      <w:r>
        <w:t>1</w:t>
      </w:r>
      <w:r w:rsidRPr="007914BE">
        <w:t>: PC5 user plane (PC5-U) protocol stack.</w:t>
      </w:r>
    </w:p>
    <w:p w14:paraId="691FE151" w14:textId="77777777" w:rsidR="00396267" w:rsidRPr="007914BE" w:rsidRDefault="00396267" w:rsidP="00396267">
      <w:r>
        <w:t>Figure</w:t>
      </w:r>
      <w:r w:rsidRPr="00396267">
        <w:rPr>
          <w:lang w:eastAsia="zh-CN"/>
        </w:rPr>
        <w:t xml:space="preserve"> 6.5.1-2 shows the control plane protocol stack for RRC for NR sidelink communication. </w:t>
      </w:r>
      <w:r w:rsidRPr="007914BE">
        <w:t xml:space="preserve">The AS protocol stack </w:t>
      </w:r>
      <w:r>
        <w:t>of</w:t>
      </w:r>
      <w:r w:rsidRPr="007914BE">
        <w:t xml:space="preserve"> the control plane </w:t>
      </w:r>
      <w:r>
        <w:t xml:space="preserve">for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3pt;height:129.6pt;mso-width-percent:0;mso-height-percent:0;mso-width-percent:0;mso-height-percent:0" o:ole="">
            <v:imagedata r:id="rId26" o:title=""/>
          </v:shape>
          <o:OLEObject Type="Embed" ProgID="Visio.Drawing.11" ShapeID="_x0000_i1027" DrawAspect="Content" ObjectID="_1644242817" r:id="rId27"/>
        </w:object>
      </w:r>
    </w:p>
    <w:p w14:paraId="1D6FD6C3" w14:textId="77777777"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Pr="007914BE">
        <w:rPr>
          <w:lang w:eastAsia="en-GB"/>
        </w:rPr>
        <w:t>PC5 control plane (PC5-C) protocol stack</w:t>
      </w:r>
      <w:r>
        <w:rPr>
          <w:lang w:eastAsia="en-GB"/>
        </w:rPr>
        <w:t xml:space="preserve"> for RRC</w:t>
      </w:r>
      <w:r w:rsidRPr="007914BE">
        <w:rPr>
          <w:lang w:eastAsia="en-GB"/>
        </w:rPr>
        <w:t>.</w:t>
      </w:r>
    </w:p>
    <w:p w14:paraId="668EB939" w14:textId="77777777"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3pt;height:129.6pt" o:ole="">
            <v:imagedata r:id="rId28" o:title=""/>
          </v:shape>
          <o:OLEObject Type="Embed" ProgID="Visio.Drawing.11" ShapeID="_x0000_i1028" DrawAspect="Content" ObjectID="_1644242818" r:id="rId29"/>
        </w:object>
      </w:r>
    </w:p>
    <w:p w14:paraId="0FC163B7" w14:textId="77777777" w:rsidR="00396267" w:rsidRPr="00E67342" w:rsidRDefault="00396267" w:rsidP="00396267">
      <w:pPr>
        <w:rPr>
          <w:lang w:eastAsia="zh-CN"/>
        </w:rPr>
      </w:pPr>
      <w:r w:rsidRPr="00C073BE">
        <w:t xml:space="preserve">Figure </w:t>
      </w:r>
      <w:r w:rsidRPr="007914BE">
        <w:t>6.</w:t>
      </w:r>
      <w:r>
        <w:t>5.1</w:t>
      </w:r>
      <w:r w:rsidRPr="007914BE">
        <w:t>-</w:t>
      </w:r>
      <w:r>
        <w:t>3</w:t>
      </w:r>
      <w:r w:rsidRPr="00C073BE">
        <w:t xml:space="preserve">: </w:t>
      </w:r>
      <w:r w:rsidRPr="00C073BE">
        <w:rPr>
          <w:lang w:eastAsia="en-GB"/>
        </w:rPr>
        <w:t>PC5 control plane (PC5-C) protocol stack for PC5-S.</w:t>
      </w:r>
    </w:p>
    <w:p w14:paraId="091B2F89" w14:textId="77777777" w:rsidR="00396267" w:rsidRDefault="00396267" w:rsidP="00396267">
      <w:pPr>
        <w:pStyle w:val="Heading3"/>
        <w:rPr>
          <w:lang w:eastAsia="zh-CN"/>
        </w:rPr>
      </w:pPr>
      <w:bookmarkStart w:id="180" w:name="_Toc24049723"/>
      <w:bookmarkStart w:id="181" w:name="_Toc25753689"/>
      <w:bookmarkStart w:id="182" w:name="_Toc33630053"/>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180"/>
      <w:bookmarkEnd w:id="181"/>
      <w:bookmarkEnd w:id="182"/>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77777777" w:rsidR="00396267" w:rsidRPr="007F5F0F" w:rsidRDefault="00396267" w:rsidP="00396267">
      <w:pPr>
        <w:rPr>
          <w:lang w:eastAsia="zh-CN"/>
        </w:rPr>
      </w:pPr>
      <w:r>
        <w:rPr>
          <w:lang w:eastAsia="zh-CN"/>
        </w:rPr>
        <w:t xml:space="preserve">Details of the measurement and reporting mechanism specific for NR sidelink communication are specified in [17, section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183" w:name="_Toc24049724"/>
      <w:bookmarkStart w:id="184" w:name="_Toc25753690"/>
      <w:bookmarkStart w:id="185" w:name="_Toc33630054"/>
      <w:r>
        <w:t>6.</w:t>
      </w:r>
      <w:r>
        <w:rPr>
          <w:lang w:eastAsia="zh-CN"/>
        </w:rPr>
        <w:t>5</w:t>
      </w:r>
      <w:r>
        <w:rPr>
          <w:rFonts w:hint="eastAsia"/>
          <w:lang w:eastAsia="zh-CN"/>
        </w:rPr>
        <w:t>.</w:t>
      </w:r>
      <w:r>
        <w:rPr>
          <w:lang w:eastAsia="zh-CN"/>
        </w:rPr>
        <w:t>3</w:t>
      </w:r>
      <w:r>
        <w:tab/>
      </w:r>
      <w:r>
        <w:rPr>
          <w:lang w:eastAsia="zh-CN"/>
        </w:rPr>
        <w:t>Mobility management for NR SL transmission/reception</w:t>
      </w:r>
      <w:bookmarkEnd w:id="183"/>
      <w:bookmarkEnd w:id="184"/>
      <w:bookmarkEnd w:id="185"/>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77777777"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Pr>
          <w:lang w:eastAsia="zh-CN"/>
        </w:rPr>
        <w:t>[17, section</w:t>
      </w:r>
      <w:r>
        <w:rPr>
          <w:rFonts w:hint="eastAsia"/>
          <w:lang w:eastAsia="zh-CN"/>
        </w:rPr>
        <w:t xml:space="preserve"> 5.</w:t>
      </w:r>
      <w:r>
        <w:rPr>
          <w:lang w:eastAsia="zh-CN"/>
        </w:rPr>
        <w:t>X</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186" w:name="_Toc24049725"/>
      <w:bookmarkStart w:id="187" w:name="_Toc25753691"/>
      <w:bookmarkStart w:id="188" w:name="_Toc33630055"/>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186"/>
      <w:bookmarkEnd w:id="187"/>
      <w:bookmarkEnd w:id="188"/>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lastRenderedPageBreak/>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189" w:name="_Toc24049726"/>
      <w:bookmarkStart w:id="190" w:name="_Toc25753692"/>
      <w:bookmarkStart w:id="191" w:name="_Toc33630056"/>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189"/>
      <w:bookmarkEnd w:id="190"/>
      <w:bookmarkEnd w:id="191"/>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77777777" w:rsidR="00396267" w:rsidRDefault="00396267" w:rsidP="00396267">
      <w:pPr>
        <w:rPr>
          <w:i/>
          <w:lang w:eastAsia="zh-CN"/>
        </w:rPr>
      </w:pPr>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Pr>
          <w:lang w:eastAsia="zh-CN"/>
        </w:rPr>
        <w:t xml:space="preserve">[18, sections </w:t>
      </w:r>
      <w:r>
        <w:t>5.x.1.2</w:t>
      </w:r>
      <w:r>
        <w:rPr>
          <w:rFonts w:hint="eastAsia"/>
          <w:lang w:eastAsia="zh-CN"/>
        </w:rPr>
        <w:t>]</w:t>
      </w:r>
      <w:r w:rsidRPr="009C759B">
        <w:t>.</w:t>
      </w:r>
    </w:p>
    <w:p w14:paraId="0185DE59" w14:textId="77777777" w:rsidR="00396267" w:rsidRDefault="00396267" w:rsidP="00396267">
      <w:pPr>
        <w:pStyle w:val="Heading3"/>
        <w:rPr>
          <w:lang w:eastAsia="zh-CN"/>
        </w:rPr>
      </w:pPr>
      <w:bookmarkStart w:id="192" w:name="_Toc24049727"/>
      <w:bookmarkStart w:id="193" w:name="_Toc25753693"/>
      <w:bookmarkStart w:id="194" w:name="_Toc33630057"/>
      <w:r>
        <w:t>6.</w:t>
      </w:r>
      <w:r>
        <w:rPr>
          <w:lang w:eastAsia="zh-CN"/>
        </w:rPr>
        <w:t>5</w:t>
      </w:r>
      <w:r>
        <w:rPr>
          <w:rFonts w:hint="eastAsia"/>
          <w:lang w:eastAsia="zh-CN"/>
        </w:rPr>
        <w:t>.</w:t>
      </w:r>
      <w:r>
        <w:rPr>
          <w:lang w:eastAsia="zh-CN"/>
        </w:rPr>
        <w:t>6</w:t>
      </w:r>
      <w:r>
        <w:tab/>
      </w:r>
      <w:r>
        <w:rPr>
          <w:lang w:eastAsia="zh-CN"/>
        </w:rPr>
        <w:t>QoS mechanism</w:t>
      </w:r>
      <w:bookmarkEnd w:id="192"/>
      <w:bookmarkEnd w:id="193"/>
      <w:bookmarkEnd w:id="194"/>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195" w:name="_Toc24049728"/>
      <w:bookmarkStart w:id="196" w:name="_Toc25753694"/>
      <w:bookmarkStart w:id="197" w:name="_Toc33630058"/>
      <w:r>
        <w:t>6.</w:t>
      </w:r>
      <w:r>
        <w:rPr>
          <w:lang w:eastAsia="zh-CN"/>
        </w:rPr>
        <w:t>5</w:t>
      </w:r>
      <w:r>
        <w:rPr>
          <w:rFonts w:hint="eastAsia"/>
          <w:lang w:eastAsia="zh-CN"/>
        </w:rPr>
        <w:t>.</w:t>
      </w:r>
      <w:r>
        <w:rPr>
          <w:lang w:eastAsia="zh-CN"/>
        </w:rPr>
        <w:t>7</w:t>
      </w:r>
      <w:r>
        <w:tab/>
      </w:r>
      <w:r>
        <w:rPr>
          <w:lang w:eastAsia="zh-CN"/>
        </w:rPr>
        <w:t>Sidelink RRC</w:t>
      </w:r>
      <w:bookmarkEnd w:id="195"/>
      <w:bookmarkEnd w:id="196"/>
      <w:bookmarkEnd w:id="197"/>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77777777" w:rsidR="00396267" w:rsidRPr="0041404A" w:rsidRDefault="00396267" w:rsidP="00396267">
      <w:pPr>
        <w:rPr>
          <w:lang w:eastAsia="zh-CN"/>
        </w:rPr>
      </w:pPr>
      <w:r>
        <w:rPr>
          <w:lang w:eastAsia="zh-CN"/>
        </w:rPr>
        <w:t xml:space="preserve">Details of the sidelink RRC procedures for NR sidelink communication are specified in [17, section </w:t>
      </w:r>
      <w:r>
        <w:rPr>
          <w:rFonts w:hint="eastAsia"/>
          <w:lang w:eastAsia="zh-CN"/>
        </w:rPr>
        <w:t>5.</w:t>
      </w:r>
      <w:r>
        <w:rPr>
          <w:lang w:eastAsia="zh-CN"/>
        </w:rPr>
        <w:t>x.9</w:t>
      </w:r>
      <w:r>
        <w:rPr>
          <w:rFonts w:hint="eastAsia"/>
          <w:lang w:eastAsia="zh-CN"/>
        </w:rPr>
        <w:t>]</w:t>
      </w:r>
      <w:r>
        <w:rPr>
          <w:lang w:eastAsia="zh-CN"/>
        </w:rPr>
        <w:t>.</w:t>
      </w:r>
    </w:p>
    <w:p w14:paraId="6C00BC79" w14:textId="77777777" w:rsidR="00396267" w:rsidRDefault="00396267" w:rsidP="00396267">
      <w:pPr>
        <w:pStyle w:val="Heading2"/>
      </w:pPr>
      <w:bookmarkStart w:id="198" w:name="_Toc24049729"/>
      <w:bookmarkStart w:id="199" w:name="_Toc25753695"/>
      <w:bookmarkStart w:id="200" w:name="_Toc33630059"/>
      <w:r>
        <w:t>6.6</w:t>
      </w:r>
      <w:r>
        <w:tab/>
        <w:t>V2X via the Uu interface</w:t>
      </w:r>
      <w:bookmarkEnd w:id="198"/>
      <w:bookmarkEnd w:id="199"/>
      <w:bookmarkEnd w:id="200"/>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77777777" w:rsidR="00396267" w:rsidRPr="00571D61" w:rsidRDefault="00396267" w:rsidP="00396267">
      <w:r>
        <w:t xml:space="preserve">Therefore, the Uu interface can activate multiple PUSCH configured grants (which are periodical resource grants configured by RRC, similar to LTE SPS in section 5.5) simultaneously so that traffic sources with different requirements on latency, reliability, etc. can be handled at the same time. It is also possible for a PUSCH configured </w:t>
      </w:r>
      <w:r>
        <w:lastRenderedPageBreak/>
        <w:t>grant to send more than one PUSCH repetition in a slot or across a slot boundary, for the purpose of reducing UL latency.</w:t>
      </w:r>
    </w:p>
    <w:p w14:paraId="0688DF56" w14:textId="77777777" w:rsidR="00396267" w:rsidRDefault="00396267" w:rsidP="00396267">
      <w:pPr>
        <w:pStyle w:val="Heading2"/>
      </w:pPr>
      <w:bookmarkStart w:id="201" w:name="_Toc24049730"/>
      <w:bookmarkStart w:id="202" w:name="_Toc25753696"/>
      <w:bookmarkStart w:id="203" w:name="_Toc33630060"/>
      <w:r>
        <w:t>6.7</w:t>
      </w:r>
      <w:r>
        <w:tab/>
        <w:t>Network aspects</w:t>
      </w:r>
      <w:bookmarkEnd w:id="201"/>
      <w:bookmarkEnd w:id="202"/>
      <w:bookmarkEnd w:id="203"/>
    </w:p>
    <w:p w14:paraId="4BECA422" w14:textId="77777777" w:rsidR="00396267" w:rsidRDefault="00396267" w:rsidP="00396267">
      <w:pPr>
        <w:pStyle w:val="Heading3"/>
      </w:pPr>
      <w:bookmarkStart w:id="204" w:name="_Toc25753697"/>
      <w:bookmarkStart w:id="205" w:name="_Toc33630061"/>
      <w:r>
        <w:t>6.7.1</w:t>
      </w:r>
      <w:r>
        <w:tab/>
        <w:t>V2X service authorization</w:t>
      </w:r>
      <w:bookmarkEnd w:id="204"/>
      <w:bookmarkEnd w:id="205"/>
    </w:p>
    <w:p w14:paraId="5061878A" w14:textId="77777777" w:rsidR="00396267" w:rsidRPr="00D54E48"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p>
    <w:p w14:paraId="48999525" w14:textId="77777777" w:rsidR="00396267" w:rsidRDefault="00396267" w:rsidP="00396267">
      <w:pPr>
        <w:pStyle w:val="Heading1"/>
      </w:pPr>
      <w:bookmarkStart w:id="206" w:name="_Toc24049731"/>
      <w:bookmarkStart w:id="207" w:name="_Toc25753698"/>
      <w:bookmarkStart w:id="208" w:name="_Toc33630062"/>
      <w:r>
        <w:t>7</w:t>
      </w:r>
      <w:r>
        <w:tab/>
        <w:t>Multi-RAT V2X</w:t>
      </w:r>
      <w:bookmarkEnd w:id="206"/>
      <w:bookmarkEnd w:id="207"/>
      <w:bookmarkEnd w:id="208"/>
    </w:p>
    <w:p w14:paraId="3AABC635" w14:textId="77777777" w:rsidR="00396267" w:rsidRDefault="00396267" w:rsidP="00396267">
      <w:pPr>
        <w:pStyle w:val="Heading2"/>
      </w:pPr>
      <w:bookmarkStart w:id="209" w:name="_Toc24049732"/>
      <w:bookmarkStart w:id="210" w:name="_Toc25753699"/>
      <w:bookmarkStart w:id="211" w:name="_Toc33630063"/>
      <w:r>
        <w:t>7.1</w:t>
      </w:r>
      <w:r>
        <w:tab/>
        <w:t>Cross-RAT operation</w:t>
      </w:r>
      <w:bookmarkEnd w:id="209"/>
      <w:bookmarkEnd w:id="210"/>
      <w:bookmarkEnd w:id="211"/>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77777777" w:rsidR="00396267" w:rsidRDefault="00396267" w:rsidP="00396267">
      <w:r>
        <w:t>LTE Uu can control NR resource allocation mode 1 by providing configured grant Type 1 configurations via LTE RRC signalling. This allows provision of periodically occurring sets of NR resources for the NR sidelink – see Section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77777777" w:rsidR="00396267" w:rsidRPr="00D54E48" w:rsidRDefault="00396267" w:rsidP="00396267">
      <w:pPr>
        <w:rPr>
          <w:rFonts w:cs="Calibri"/>
          <w:b/>
          <w:color w:val="00B050"/>
          <w:sz w:val="18"/>
          <w:szCs w:val="18"/>
        </w:rPr>
      </w:pPr>
      <w:r w:rsidRPr="006F514B">
        <w:t>Two separate</w:t>
      </w:r>
      <w:r>
        <w:t xml:space="preserve"> sets of information on V2X Services Authorized, i.e., </w:t>
      </w:r>
      <w:r w:rsidRPr="006F514B">
        <w:t>NR V2X Services Authorized IE</w:t>
      </w:r>
      <w:r>
        <w:t>,</w:t>
      </w:r>
      <w:r w:rsidRPr="006F514B">
        <w:t xml:space="preserve"> and</w:t>
      </w:r>
      <w:r>
        <w:t xml:space="preserve"> LTE V2X Services Authorized IE</w:t>
      </w:r>
      <w:r w:rsidRPr="006F514B">
        <w:t xml:space="preserve">, for V2X Services Authorization, </w:t>
      </w:r>
      <w:r>
        <w:t xml:space="preserve">are introduced over </w:t>
      </w:r>
      <w:r w:rsidRPr="006F514B">
        <w:t>NG, S1, Xn, X2, and</w:t>
      </w:r>
      <w:r>
        <w:t xml:space="preserve"> F1 interfaces, from the Core Network to the RAN node, between RAN nodes, and from gNB-CU to gNB-DU, to support </w:t>
      </w:r>
      <w:r w:rsidRPr="00DD3973">
        <w:t>cross-RAT PC5 control authorization</w:t>
      </w:r>
      <w:r>
        <w:t>.</w:t>
      </w:r>
    </w:p>
    <w:p w14:paraId="112AA99B" w14:textId="77777777" w:rsidR="00396267" w:rsidRDefault="00396267" w:rsidP="00396267">
      <w:pPr>
        <w:pStyle w:val="Heading2"/>
      </w:pPr>
      <w:bookmarkStart w:id="212" w:name="_Toc24049733"/>
      <w:bookmarkStart w:id="213" w:name="_Toc25753700"/>
      <w:bookmarkStart w:id="214" w:name="_Toc33630064"/>
      <w:bookmarkStart w:id="215" w:name="_GoBack"/>
      <w:bookmarkEnd w:id="215"/>
      <w:r>
        <w:t>7.2</w:t>
      </w:r>
      <w:r>
        <w:tab/>
        <w:t>MR-DC</w:t>
      </w:r>
      <w:bookmarkEnd w:id="212"/>
      <w:bookmarkEnd w:id="213"/>
      <w:bookmarkEnd w:id="214"/>
    </w:p>
    <w:p w14:paraId="2CB95329" w14:textId="77777777" w:rsidR="00396267" w:rsidRDefault="00396267" w:rsidP="00396267">
      <w:r>
        <w:t>The scenarios for LTE V2X sidelink communication and NR sidelink communication are captured in the following figures. The scenarios can be categorized into standalone and MR-DC scenarios 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lastRenderedPageBreak/>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lastRenderedPageBreak/>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216" w:name="_Toc24049735"/>
      <w:bookmarkStart w:id="217" w:name="_Toc25753701"/>
      <w:bookmarkStart w:id="218" w:name="_Toc33630065"/>
      <w:r>
        <w:t>8</w:t>
      </w:r>
      <w:r>
        <w:tab/>
        <w:t>Transmission profiles</w:t>
      </w:r>
      <w:bookmarkEnd w:id="216"/>
      <w:bookmarkEnd w:id="217"/>
      <w:bookmarkEnd w:id="218"/>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 xml:space="preserve">s transmission format to use. A transmitting UE performs transmission format selection based on the profile indicated by higher layer of the 3GPP protocol stack. If a Rel-14 format is indicated, then the transmission can </w:t>
      </w:r>
      <w:r>
        <w:lastRenderedPageBreak/>
        <w:t>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219" w:name="_Toc24049736"/>
      <w:bookmarkStart w:id="220" w:name="_Toc25753702"/>
      <w:bookmarkStart w:id="221" w:name="_Toc33630066"/>
      <w:r>
        <w:t>9</w:t>
      </w:r>
      <w:r>
        <w:tab/>
        <w:t>Pedestrian UE</w:t>
      </w:r>
      <w:bookmarkEnd w:id="219"/>
      <w:bookmarkEnd w:id="220"/>
      <w:bookmarkEnd w:id="221"/>
    </w:p>
    <w:p w14:paraId="2B6D800B" w14:textId="77777777" w:rsidR="00396267" w:rsidRDefault="00396267" w:rsidP="00396267">
      <w:r>
        <w:t>As discussed in Section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77777777" w:rsidR="00396267" w:rsidRDefault="00396267" w:rsidP="00396267">
      <w:r>
        <w:t>As described in Section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222" w:name="_Toc24049737"/>
      <w:bookmarkStart w:id="223" w:name="_Toc25753703"/>
      <w:bookmarkStart w:id="224" w:name="_Toc33630067"/>
      <w:r>
        <w:t>10</w:t>
      </w:r>
      <w:r>
        <w:tab/>
        <w:t>Roadside unit</w:t>
      </w:r>
      <w:bookmarkEnd w:id="222"/>
      <w:bookmarkEnd w:id="223"/>
      <w:bookmarkEnd w:id="224"/>
    </w:p>
    <w:p w14:paraId="7BA3D25F" w14:textId="77777777"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[6], [7]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340AF598" w:rsidR="00396267" w:rsidRPr="00235394" w:rsidRDefault="00396267" w:rsidP="00396267">
      <w:pPr>
        <w:pStyle w:val="Heading8"/>
      </w:pPr>
      <w:bookmarkStart w:id="225" w:name="historyclause"/>
      <w:r w:rsidRPr="004D3578">
        <w:br w:type="page"/>
      </w:r>
      <w:bookmarkStart w:id="226" w:name="_Toc24049738"/>
      <w:bookmarkStart w:id="227" w:name="_Toc25753704"/>
      <w:r w:rsidRPr="004D3578">
        <w:lastRenderedPageBreak/>
        <w:t>Annex &lt;</w:t>
      </w:r>
      <w:r w:rsidR="00764039">
        <w:t>A</w:t>
      </w:r>
      <w:r w:rsidRPr="004D3578">
        <w:t>&gt; (informative):</w:t>
      </w:r>
      <w:r w:rsidRPr="004D3578">
        <w:br/>
        <w:t>Change history</w:t>
      </w:r>
      <w:bookmarkEnd w:id="225"/>
      <w:bookmarkEnd w:id="226"/>
      <w:bookmarkEnd w:id="2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68"/>
        <w:gridCol w:w="1005"/>
        <w:gridCol w:w="961"/>
        <w:gridCol w:w="312"/>
        <w:gridCol w:w="374"/>
        <w:gridCol w:w="338"/>
        <w:gridCol w:w="4634"/>
        <w:gridCol w:w="1023"/>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615F32">
        <w:tc>
          <w:tcPr>
            <w:tcW w:w="0" w:type="auto"/>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0" w:type="auto"/>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615F32">
        <w:tc>
          <w:tcPr>
            <w:tcW w:w="0" w:type="auto"/>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0" w:type="auto"/>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7777777" w:rsidR="00396267" w:rsidRPr="006B0D02" w:rsidRDefault="00396267" w:rsidP="00615F32">
            <w:pPr>
              <w:pStyle w:val="TAL"/>
              <w:rPr>
                <w:sz w:val="16"/>
                <w:szCs w:val="16"/>
              </w:rPr>
            </w:pPr>
            <w:r>
              <w:rPr>
                <w:sz w:val="16"/>
                <w:szCs w:val="16"/>
              </w:rPr>
              <w:t>Initial version of TR and skeleton of LTE-V2X sections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615F32">
        <w:tc>
          <w:tcPr>
            <w:tcW w:w="0" w:type="auto"/>
            <w:shd w:val="solid" w:color="FFFFFF" w:fill="auto"/>
          </w:tcPr>
          <w:p w14:paraId="7D3C3114" w14:textId="77777777" w:rsidR="00396267" w:rsidRDefault="00396267" w:rsidP="00615F32">
            <w:pPr>
              <w:pStyle w:val="TAC"/>
              <w:rPr>
                <w:sz w:val="16"/>
                <w:szCs w:val="16"/>
              </w:rPr>
            </w:pPr>
            <w:r>
              <w:rPr>
                <w:sz w:val="16"/>
                <w:szCs w:val="16"/>
              </w:rPr>
              <w:t>2019-08</w:t>
            </w:r>
          </w:p>
        </w:tc>
        <w:tc>
          <w:tcPr>
            <w:tcW w:w="0" w:type="auto"/>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77777777" w:rsidR="00396267" w:rsidRDefault="00396267" w:rsidP="00615F32">
            <w:pPr>
              <w:pStyle w:val="TAL"/>
              <w:rPr>
                <w:sz w:val="16"/>
                <w:szCs w:val="16"/>
              </w:rPr>
            </w:pPr>
            <w:r>
              <w:rPr>
                <w:sz w:val="16"/>
                <w:szCs w:val="16"/>
              </w:rPr>
              <w:t>LTE-V2X first version, and skeleton of NR-V2X sections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615F32">
        <w:tc>
          <w:tcPr>
            <w:tcW w:w="0" w:type="auto"/>
            <w:shd w:val="solid" w:color="FFFFFF" w:fill="auto"/>
          </w:tcPr>
          <w:p w14:paraId="5DCCBA53" w14:textId="77777777" w:rsidR="00396267" w:rsidRDefault="00396267" w:rsidP="00615F32">
            <w:pPr>
              <w:pStyle w:val="TAC"/>
              <w:rPr>
                <w:sz w:val="16"/>
                <w:szCs w:val="16"/>
              </w:rPr>
            </w:pPr>
            <w:r>
              <w:rPr>
                <w:sz w:val="16"/>
                <w:szCs w:val="16"/>
              </w:rPr>
              <w:t>2019-10</w:t>
            </w:r>
          </w:p>
        </w:tc>
        <w:tc>
          <w:tcPr>
            <w:tcW w:w="0" w:type="auto"/>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615F32">
        <w:tc>
          <w:tcPr>
            <w:tcW w:w="0" w:type="auto"/>
            <w:shd w:val="solid" w:color="FFFFFF" w:fill="auto"/>
          </w:tcPr>
          <w:p w14:paraId="54500C83" w14:textId="77777777" w:rsidR="00396267" w:rsidRDefault="00396267" w:rsidP="00615F32">
            <w:pPr>
              <w:pStyle w:val="TAC"/>
              <w:rPr>
                <w:sz w:val="16"/>
                <w:szCs w:val="16"/>
              </w:rPr>
            </w:pPr>
            <w:r>
              <w:rPr>
                <w:sz w:val="16"/>
                <w:szCs w:val="16"/>
              </w:rPr>
              <w:t>2019-11</w:t>
            </w:r>
          </w:p>
        </w:tc>
        <w:tc>
          <w:tcPr>
            <w:tcW w:w="0" w:type="auto"/>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77777777" w:rsidR="00396267" w:rsidRDefault="00396267" w:rsidP="00615F32">
            <w:pPr>
              <w:pStyle w:val="TAL"/>
              <w:rPr>
                <w:sz w:val="16"/>
                <w:szCs w:val="16"/>
              </w:rPr>
            </w:pPr>
            <w:r>
              <w:rPr>
                <w:sz w:val="16"/>
                <w:szCs w:val="16"/>
              </w:rPr>
              <w:t>RAN2 NR V2X skeleton and updates to RAN1 NR V2X sections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615F32">
        <w:tc>
          <w:tcPr>
            <w:tcW w:w="0" w:type="auto"/>
            <w:shd w:val="solid" w:color="FFFFFF" w:fill="auto"/>
          </w:tcPr>
          <w:p w14:paraId="79BCD170" w14:textId="77777777" w:rsidR="00396267" w:rsidRDefault="00396267" w:rsidP="00615F32">
            <w:pPr>
              <w:pStyle w:val="TAC"/>
              <w:rPr>
                <w:sz w:val="16"/>
                <w:szCs w:val="16"/>
              </w:rPr>
            </w:pPr>
            <w:r>
              <w:rPr>
                <w:sz w:val="16"/>
                <w:szCs w:val="16"/>
              </w:rPr>
              <w:t>2019-11</w:t>
            </w:r>
          </w:p>
        </w:tc>
        <w:tc>
          <w:tcPr>
            <w:tcW w:w="0" w:type="auto"/>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615F32">
        <w:tc>
          <w:tcPr>
            <w:tcW w:w="0" w:type="auto"/>
            <w:shd w:val="solid" w:color="FFFFFF" w:fill="auto"/>
          </w:tcPr>
          <w:p w14:paraId="11B77908" w14:textId="41604723" w:rsidR="00C27B90" w:rsidRDefault="00C27B90" w:rsidP="00615F32">
            <w:pPr>
              <w:pStyle w:val="TAC"/>
              <w:rPr>
                <w:sz w:val="16"/>
                <w:szCs w:val="16"/>
              </w:rPr>
            </w:pPr>
            <w:r>
              <w:rPr>
                <w:sz w:val="16"/>
                <w:szCs w:val="16"/>
              </w:rPr>
              <w:t>2020-02</w:t>
            </w:r>
          </w:p>
        </w:tc>
        <w:tc>
          <w:tcPr>
            <w:tcW w:w="0" w:type="auto"/>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0" w:type="auto"/>
            <w:shd w:val="solid" w:color="FFFFFF" w:fill="auto"/>
          </w:tcPr>
          <w:p w14:paraId="25587D23" w14:textId="3ACC465F" w:rsidR="00674242" w:rsidRDefault="00674242" w:rsidP="00674242">
            <w:pPr>
              <w:pStyle w:val="TAC"/>
              <w:rPr>
                <w:sz w:val="16"/>
                <w:szCs w:val="16"/>
              </w:rPr>
            </w:pPr>
            <w:r>
              <w:rPr>
                <w:sz w:val="16"/>
                <w:szCs w:val="16"/>
              </w:rPr>
              <w:t>R1-2000352</w:t>
            </w:r>
          </w:p>
        </w:tc>
        <w:tc>
          <w:tcPr>
            <w:tcW w:w="0" w:type="auto"/>
            <w:shd w:val="solid" w:color="FFFFFF" w:fill="auto"/>
          </w:tcPr>
          <w:p w14:paraId="4EC55EA3" w14:textId="77777777" w:rsidR="00C27B90" w:rsidRPr="006B0D02" w:rsidRDefault="00C27B90" w:rsidP="00615F32">
            <w:pPr>
              <w:pStyle w:val="TAL"/>
              <w:rPr>
                <w:sz w:val="16"/>
                <w:szCs w:val="16"/>
              </w:rPr>
            </w:pPr>
          </w:p>
        </w:tc>
        <w:tc>
          <w:tcPr>
            <w:tcW w:w="0" w:type="auto"/>
            <w:shd w:val="solid" w:color="FFFFFF" w:fill="auto"/>
          </w:tcPr>
          <w:p w14:paraId="04CC7287" w14:textId="77777777" w:rsidR="00C27B90" w:rsidRPr="006B0D02" w:rsidRDefault="00C27B90" w:rsidP="00615F32">
            <w:pPr>
              <w:pStyle w:val="TAR"/>
              <w:rPr>
                <w:sz w:val="16"/>
                <w:szCs w:val="16"/>
              </w:rPr>
            </w:pPr>
          </w:p>
        </w:tc>
        <w:tc>
          <w:tcPr>
            <w:tcW w:w="0" w:type="auto"/>
            <w:shd w:val="solid" w:color="FFFFFF" w:fill="auto"/>
          </w:tcPr>
          <w:p w14:paraId="32525A51" w14:textId="77777777" w:rsidR="00C27B90" w:rsidRPr="006B0D02" w:rsidRDefault="00C27B90" w:rsidP="00615F32">
            <w:pPr>
              <w:pStyle w:val="TAC"/>
              <w:rPr>
                <w:sz w:val="16"/>
                <w:szCs w:val="16"/>
              </w:rPr>
            </w:pPr>
          </w:p>
        </w:tc>
        <w:tc>
          <w:tcPr>
            <w:tcW w:w="0" w:type="auto"/>
            <w:shd w:val="solid" w:color="FFFFFF" w:fill="auto"/>
          </w:tcPr>
          <w:p w14:paraId="1C5FB4E3" w14:textId="40B88EA0" w:rsidR="00C27B90" w:rsidRDefault="00C27B90" w:rsidP="009A380B">
            <w:pPr>
              <w:pStyle w:val="TAL"/>
              <w:rPr>
                <w:sz w:val="16"/>
                <w:szCs w:val="16"/>
              </w:rPr>
            </w:pPr>
            <w:r>
              <w:rPr>
                <w:sz w:val="16"/>
                <w:szCs w:val="16"/>
              </w:rPr>
              <w:t xml:space="preserve">Updates to </w:t>
            </w:r>
            <w:r w:rsidR="00165695">
              <w:rPr>
                <w:sz w:val="16"/>
                <w:szCs w:val="16"/>
              </w:rPr>
              <w:t>NR V2X sections</w:t>
            </w:r>
            <w:r w:rsidR="009A380B">
              <w:rPr>
                <w:sz w:val="16"/>
                <w:szCs w:val="16"/>
              </w:rPr>
              <w:t>;</w:t>
            </w:r>
            <w:r w:rsidR="00165695">
              <w:rPr>
                <w:sz w:val="16"/>
                <w:szCs w:val="16"/>
              </w:rPr>
              <w:t xml:space="preserve"> addition of introduction and scope</w:t>
            </w:r>
          </w:p>
        </w:tc>
        <w:tc>
          <w:tcPr>
            <w:tcW w:w="0" w:type="auto"/>
            <w:shd w:val="solid" w:color="FFFFFF" w:fill="auto"/>
          </w:tcPr>
          <w:p w14:paraId="1EAB2BAE" w14:textId="44D7D5F0" w:rsidR="00C27B90" w:rsidRDefault="00C27B90" w:rsidP="00615F32">
            <w:pPr>
              <w:pStyle w:val="TAC"/>
              <w:rPr>
                <w:sz w:val="16"/>
                <w:szCs w:val="16"/>
              </w:rPr>
            </w:pPr>
            <w:r>
              <w:rPr>
                <w:sz w:val="16"/>
                <w:szCs w:val="16"/>
              </w:rPr>
              <w:t>1.1.0</w:t>
            </w:r>
          </w:p>
        </w:tc>
      </w:tr>
    </w:tbl>
    <w:p w14:paraId="0997ADF0" w14:textId="77777777" w:rsidR="00396267" w:rsidRDefault="00396267" w:rsidP="00396267"/>
    <w:sectPr w:rsidR="00396267">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A9821" w16cid:durableId="21FF6CCC"/>
  <w16cid:commentId w16cid:paraId="152B2D6D" w16cid:durableId="21FF6C2F"/>
  <w16cid:commentId w16cid:paraId="2BB50907" w16cid:durableId="21FF6C30"/>
  <w16cid:commentId w16cid:paraId="597C5A00" w16cid:durableId="21FF6F22"/>
  <w16cid:commentId w16cid:paraId="6BE18504" w16cid:durableId="21FF6C31"/>
  <w16cid:commentId w16cid:paraId="3442F249" w16cid:durableId="21FF6C32"/>
  <w16cid:commentId w16cid:paraId="36597E13" w16cid:durableId="21FF6C33"/>
  <w16cid:commentId w16cid:paraId="68CD9801" w16cid:durableId="21FF6C34"/>
  <w16cid:commentId w16cid:paraId="4CCE8969" w16cid:durableId="21FF713A"/>
  <w16cid:commentId w16cid:paraId="150101AC" w16cid:durableId="21FF7205"/>
  <w16cid:commentId w16cid:paraId="0B11CB2B" w16cid:durableId="21FF6C35"/>
  <w16cid:commentId w16cid:paraId="73BC0803" w16cid:durableId="21FF6C36"/>
  <w16cid:commentId w16cid:paraId="68949C70" w16cid:durableId="21FF6C37"/>
  <w16cid:commentId w16cid:paraId="4635F9E1" w16cid:durableId="21FF7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5A38E" w14:textId="77777777" w:rsidR="0097438A" w:rsidRDefault="0097438A">
      <w:r>
        <w:separator/>
      </w:r>
    </w:p>
  </w:endnote>
  <w:endnote w:type="continuationSeparator" w:id="0">
    <w:p w14:paraId="5A949036" w14:textId="77777777" w:rsidR="0097438A" w:rsidRDefault="00974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61994" w14:textId="77777777" w:rsidR="00E06151" w:rsidRDefault="00E0615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6E27B" w14:textId="77777777" w:rsidR="0097438A" w:rsidRDefault="0097438A">
      <w:r>
        <w:separator/>
      </w:r>
    </w:p>
  </w:footnote>
  <w:footnote w:type="continuationSeparator" w:id="0">
    <w:p w14:paraId="4EFD6353" w14:textId="77777777" w:rsidR="0097438A" w:rsidRDefault="00974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6E2A4" w14:textId="2048CFC2" w:rsidR="00E06151" w:rsidRDefault="00E061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426">
      <w:rPr>
        <w:rFonts w:ascii="Arial" w:hAnsi="Arial" w:cs="Arial"/>
        <w:b/>
        <w:noProof/>
        <w:sz w:val="18"/>
        <w:szCs w:val="18"/>
      </w:rPr>
      <w:t>3GPP TR 37.985 V1.1.0 (2020-02)</w:t>
    </w:r>
    <w:r>
      <w:rPr>
        <w:rFonts w:ascii="Arial" w:hAnsi="Arial" w:cs="Arial"/>
        <w:b/>
        <w:sz w:val="18"/>
        <w:szCs w:val="18"/>
      </w:rPr>
      <w:fldChar w:fldCharType="end"/>
    </w:r>
  </w:p>
  <w:p w14:paraId="07C16CE5" w14:textId="77777777" w:rsidR="00E06151" w:rsidRDefault="00E061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0426">
      <w:rPr>
        <w:rFonts w:ascii="Arial" w:hAnsi="Arial" w:cs="Arial"/>
        <w:b/>
        <w:noProof/>
        <w:sz w:val="18"/>
        <w:szCs w:val="18"/>
      </w:rPr>
      <w:t>33</w:t>
    </w:r>
    <w:r>
      <w:rPr>
        <w:rFonts w:ascii="Arial" w:hAnsi="Arial" w:cs="Arial"/>
        <w:b/>
        <w:sz w:val="18"/>
        <w:szCs w:val="18"/>
      </w:rPr>
      <w:fldChar w:fldCharType="end"/>
    </w:r>
  </w:p>
  <w:p w14:paraId="227B5354" w14:textId="37575D4A" w:rsidR="00E06151" w:rsidRDefault="00E061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426">
      <w:rPr>
        <w:rFonts w:ascii="Arial" w:hAnsi="Arial" w:cs="Arial"/>
        <w:b/>
        <w:noProof/>
        <w:sz w:val="18"/>
        <w:szCs w:val="18"/>
      </w:rPr>
      <w:t>Release 16</w:t>
    </w:r>
    <w:r>
      <w:rPr>
        <w:rFonts w:ascii="Arial" w:hAnsi="Arial" w:cs="Arial"/>
        <w:b/>
        <w:sz w:val="18"/>
        <w:szCs w:val="18"/>
      </w:rPr>
      <w:fldChar w:fldCharType="end"/>
    </w:r>
  </w:p>
  <w:p w14:paraId="70387197" w14:textId="77777777" w:rsidR="00E06151" w:rsidRDefault="00E061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DA"/>
    <w:rsid w:val="00021A8A"/>
    <w:rsid w:val="00030B21"/>
    <w:rsid w:val="00033397"/>
    <w:rsid w:val="00040095"/>
    <w:rsid w:val="00051834"/>
    <w:rsid w:val="00054A22"/>
    <w:rsid w:val="00062023"/>
    <w:rsid w:val="000623E9"/>
    <w:rsid w:val="00063B66"/>
    <w:rsid w:val="000655A6"/>
    <w:rsid w:val="00071BA2"/>
    <w:rsid w:val="00080512"/>
    <w:rsid w:val="00095D88"/>
    <w:rsid w:val="000A22E4"/>
    <w:rsid w:val="000A5874"/>
    <w:rsid w:val="000B6273"/>
    <w:rsid w:val="000C47C3"/>
    <w:rsid w:val="000C541F"/>
    <w:rsid w:val="000D1F28"/>
    <w:rsid w:val="000D418E"/>
    <w:rsid w:val="000D58AB"/>
    <w:rsid w:val="000E119F"/>
    <w:rsid w:val="000F4120"/>
    <w:rsid w:val="000F7FC5"/>
    <w:rsid w:val="00106794"/>
    <w:rsid w:val="0012650F"/>
    <w:rsid w:val="00126849"/>
    <w:rsid w:val="00133525"/>
    <w:rsid w:val="00135DF2"/>
    <w:rsid w:val="00137B19"/>
    <w:rsid w:val="00161902"/>
    <w:rsid w:val="00165695"/>
    <w:rsid w:val="00167DDC"/>
    <w:rsid w:val="00180B9C"/>
    <w:rsid w:val="00182BD2"/>
    <w:rsid w:val="00183055"/>
    <w:rsid w:val="00184F01"/>
    <w:rsid w:val="00191067"/>
    <w:rsid w:val="001A4C42"/>
    <w:rsid w:val="001A7420"/>
    <w:rsid w:val="001B6637"/>
    <w:rsid w:val="001C0879"/>
    <w:rsid w:val="001C21C3"/>
    <w:rsid w:val="001C39B8"/>
    <w:rsid w:val="001D02C2"/>
    <w:rsid w:val="001D0B38"/>
    <w:rsid w:val="001E2CCF"/>
    <w:rsid w:val="001E3E93"/>
    <w:rsid w:val="001F0C1D"/>
    <w:rsid w:val="001F1132"/>
    <w:rsid w:val="001F168B"/>
    <w:rsid w:val="001F395F"/>
    <w:rsid w:val="00200A81"/>
    <w:rsid w:val="002038EF"/>
    <w:rsid w:val="002208C8"/>
    <w:rsid w:val="0022096E"/>
    <w:rsid w:val="00224B73"/>
    <w:rsid w:val="00230D94"/>
    <w:rsid w:val="00232AFB"/>
    <w:rsid w:val="002347A2"/>
    <w:rsid w:val="00244286"/>
    <w:rsid w:val="0024570E"/>
    <w:rsid w:val="00246608"/>
    <w:rsid w:val="00256495"/>
    <w:rsid w:val="00260F5C"/>
    <w:rsid w:val="0026611E"/>
    <w:rsid w:val="002675F0"/>
    <w:rsid w:val="0027715F"/>
    <w:rsid w:val="002805FD"/>
    <w:rsid w:val="00284832"/>
    <w:rsid w:val="0029502E"/>
    <w:rsid w:val="002B6339"/>
    <w:rsid w:val="002C0BEB"/>
    <w:rsid w:val="002C38D6"/>
    <w:rsid w:val="002D7DD0"/>
    <w:rsid w:val="002D7F7B"/>
    <w:rsid w:val="002E00EE"/>
    <w:rsid w:val="002E45EA"/>
    <w:rsid w:val="0030678D"/>
    <w:rsid w:val="00311269"/>
    <w:rsid w:val="003172B7"/>
    <w:rsid w:val="003172DC"/>
    <w:rsid w:val="00322004"/>
    <w:rsid w:val="003230D2"/>
    <w:rsid w:val="00334297"/>
    <w:rsid w:val="003473D3"/>
    <w:rsid w:val="0035462D"/>
    <w:rsid w:val="00356CBB"/>
    <w:rsid w:val="0035760A"/>
    <w:rsid w:val="003625D3"/>
    <w:rsid w:val="00362805"/>
    <w:rsid w:val="003641C9"/>
    <w:rsid w:val="003724AB"/>
    <w:rsid w:val="00373FBA"/>
    <w:rsid w:val="003765B8"/>
    <w:rsid w:val="00384DD0"/>
    <w:rsid w:val="003867F2"/>
    <w:rsid w:val="00396267"/>
    <w:rsid w:val="00396BB5"/>
    <w:rsid w:val="003B106D"/>
    <w:rsid w:val="003B7DE3"/>
    <w:rsid w:val="003C2846"/>
    <w:rsid w:val="003C3971"/>
    <w:rsid w:val="00402A3B"/>
    <w:rsid w:val="00407475"/>
    <w:rsid w:val="00407799"/>
    <w:rsid w:val="00416FA7"/>
    <w:rsid w:val="00423334"/>
    <w:rsid w:val="004345EC"/>
    <w:rsid w:val="004617F4"/>
    <w:rsid w:val="00465515"/>
    <w:rsid w:val="00481B76"/>
    <w:rsid w:val="00484626"/>
    <w:rsid w:val="00490E84"/>
    <w:rsid w:val="00494973"/>
    <w:rsid w:val="004957B4"/>
    <w:rsid w:val="004C06FD"/>
    <w:rsid w:val="004D3578"/>
    <w:rsid w:val="004D52DA"/>
    <w:rsid w:val="004D55D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71704"/>
    <w:rsid w:val="00575329"/>
    <w:rsid w:val="00592437"/>
    <w:rsid w:val="00597B11"/>
    <w:rsid w:val="005A365E"/>
    <w:rsid w:val="005B30E4"/>
    <w:rsid w:val="005C79A6"/>
    <w:rsid w:val="005D2E01"/>
    <w:rsid w:val="005D318D"/>
    <w:rsid w:val="005D6132"/>
    <w:rsid w:val="005D6763"/>
    <w:rsid w:val="005D7526"/>
    <w:rsid w:val="005E4BB2"/>
    <w:rsid w:val="005F5B6D"/>
    <w:rsid w:val="00602AEA"/>
    <w:rsid w:val="006046D6"/>
    <w:rsid w:val="00614FDF"/>
    <w:rsid w:val="00615F32"/>
    <w:rsid w:val="006274CE"/>
    <w:rsid w:val="00633A4B"/>
    <w:rsid w:val="0063543D"/>
    <w:rsid w:val="00644F5C"/>
    <w:rsid w:val="00647114"/>
    <w:rsid w:val="00654345"/>
    <w:rsid w:val="00666867"/>
    <w:rsid w:val="00674242"/>
    <w:rsid w:val="00697121"/>
    <w:rsid w:val="006A323F"/>
    <w:rsid w:val="006A72D7"/>
    <w:rsid w:val="006B23EA"/>
    <w:rsid w:val="006B30D0"/>
    <w:rsid w:val="006C0725"/>
    <w:rsid w:val="006C3D95"/>
    <w:rsid w:val="006C60A5"/>
    <w:rsid w:val="006D701A"/>
    <w:rsid w:val="006E5C86"/>
    <w:rsid w:val="00701116"/>
    <w:rsid w:val="00702568"/>
    <w:rsid w:val="00713C44"/>
    <w:rsid w:val="0072133A"/>
    <w:rsid w:val="00724940"/>
    <w:rsid w:val="00734A5B"/>
    <w:rsid w:val="0073645D"/>
    <w:rsid w:val="0074026F"/>
    <w:rsid w:val="007429F6"/>
    <w:rsid w:val="00744E76"/>
    <w:rsid w:val="00747428"/>
    <w:rsid w:val="00764039"/>
    <w:rsid w:val="0076603A"/>
    <w:rsid w:val="00772F8A"/>
    <w:rsid w:val="00774DA4"/>
    <w:rsid w:val="00781F0F"/>
    <w:rsid w:val="00783DF4"/>
    <w:rsid w:val="00797ED5"/>
    <w:rsid w:val="007A7647"/>
    <w:rsid w:val="007A772E"/>
    <w:rsid w:val="007B600E"/>
    <w:rsid w:val="007D0AE7"/>
    <w:rsid w:val="007D3703"/>
    <w:rsid w:val="007D7967"/>
    <w:rsid w:val="007E39FD"/>
    <w:rsid w:val="007E7B7C"/>
    <w:rsid w:val="007F0F4A"/>
    <w:rsid w:val="007F2E02"/>
    <w:rsid w:val="00800751"/>
    <w:rsid w:val="00800C90"/>
    <w:rsid w:val="008028A4"/>
    <w:rsid w:val="0081034E"/>
    <w:rsid w:val="00827056"/>
    <w:rsid w:val="00830747"/>
    <w:rsid w:val="00844486"/>
    <w:rsid w:val="00856D9F"/>
    <w:rsid w:val="0087070C"/>
    <w:rsid w:val="008747F5"/>
    <w:rsid w:val="00875E46"/>
    <w:rsid w:val="008768CA"/>
    <w:rsid w:val="00881D09"/>
    <w:rsid w:val="008933AF"/>
    <w:rsid w:val="008B2C35"/>
    <w:rsid w:val="008C0AA5"/>
    <w:rsid w:val="008C384C"/>
    <w:rsid w:val="008C6C94"/>
    <w:rsid w:val="008D12F9"/>
    <w:rsid w:val="008D2F43"/>
    <w:rsid w:val="008D4E8F"/>
    <w:rsid w:val="008D6063"/>
    <w:rsid w:val="0090271F"/>
    <w:rsid w:val="00902E23"/>
    <w:rsid w:val="009046F3"/>
    <w:rsid w:val="00905CA6"/>
    <w:rsid w:val="009114D7"/>
    <w:rsid w:val="0091348E"/>
    <w:rsid w:val="00917CCB"/>
    <w:rsid w:val="00924A48"/>
    <w:rsid w:val="00927DB3"/>
    <w:rsid w:val="009401CA"/>
    <w:rsid w:val="009412EC"/>
    <w:rsid w:val="00942EC2"/>
    <w:rsid w:val="009430A1"/>
    <w:rsid w:val="00956C72"/>
    <w:rsid w:val="0096331F"/>
    <w:rsid w:val="0097438A"/>
    <w:rsid w:val="00985B0C"/>
    <w:rsid w:val="00987A5F"/>
    <w:rsid w:val="0099231D"/>
    <w:rsid w:val="009A380B"/>
    <w:rsid w:val="009A3CC5"/>
    <w:rsid w:val="009A3F17"/>
    <w:rsid w:val="009B47E0"/>
    <w:rsid w:val="009C07C0"/>
    <w:rsid w:val="009C682F"/>
    <w:rsid w:val="009D3238"/>
    <w:rsid w:val="009E3053"/>
    <w:rsid w:val="009E6771"/>
    <w:rsid w:val="009F37B7"/>
    <w:rsid w:val="009F4ADA"/>
    <w:rsid w:val="00A06FEB"/>
    <w:rsid w:val="00A10F02"/>
    <w:rsid w:val="00A164B4"/>
    <w:rsid w:val="00A258E9"/>
    <w:rsid w:val="00A26956"/>
    <w:rsid w:val="00A26C8F"/>
    <w:rsid w:val="00A27486"/>
    <w:rsid w:val="00A31281"/>
    <w:rsid w:val="00A31FA9"/>
    <w:rsid w:val="00A332AC"/>
    <w:rsid w:val="00A417F9"/>
    <w:rsid w:val="00A437CE"/>
    <w:rsid w:val="00A53724"/>
    <w:rsid w:val="00A56066"/>
    <w:rsid w:val="00A61543"/>
    <w:rsid w:val="00A65AF0"/>
    <w:rsid w:val="00A704B4"/>
    <w:rsid w:val="00A73129"/>
    <w:rsid w:val="00A82346"/>
    <w:rsid w:val="00A8713D"/>
    <w:rsid w:val="00A92BA1"/>
    <w:rsid w:val="00A97DE4"/>
    <w:rsid w:val="00AA71B4"/>
    <w:rsid w:val="00AB27F3"/>
    <w:rsid w:val="00AC18CD"/>
    <w:rsid w:val="00AC3D84"/>
    <w:rsid w:val="00AC6BC6"/>
    <w:rsid w:val="00AD6894"/>
    <w:rsid w:val="00AE65E2"/>
    <w:rsid w:val="00AF2E62"/>
    <w:rsid w:val="00B130BB"/>
    <w:rsid w:val="00B15449"/>
    <w:rsid w:val="00B26C09"/>
    <w:rsid w:val="00B274CE"/>
    <w:rsid w:val="00B42F31"/>
    <w:rsid w:val="00B50CEA"/>
    <w:rsid w:val="00B85F19"/>
    <w:rsid w:val="00B91487"/>
    <w:rsid w:val="00B93086"/>
    <w:rsid w:val="00BA19ED"/>
    <w:rsid w:val="00BA39D0"/>
    <w:rsid w:val="00BA4B8D"/>
    <w:rsid w:val="00BB30FF"/>
    <w:rsid w:val="00BB608D"/>
    <w:rsid w:val="00BB7679"/>
    <w:rsid w:val="00BC0F7D"/>
    <w:rsid w:val="00BC30FC"/>
    <w:rsid w:val="00BC5917"/>
    <w:rsid w:val="00BD4CC2"/>
    <w:rsid w:val="00BD595A"/>
    <w:rsid w:val="00BD7D31"/>
    <w:rsid w:val="00BE3255"/>
    <w:rsid w:val="00BF128E"/>
    <w:rsid w:val="00C074DD"/>
    <w:rsid w:val="00C11217"/>
    <w:rsid w:val="00C1251C"/>
    <w:rsid w:val="00C13A06"/>
    <w:rsid w:val="00C1496A"/>
    <w:rsid w:val="00C21331"/>
    <w:rsid w:val="00C270F6"/>
    <w:rsid w:val="00C27B90"/>
    <w:rsid w:val="00C31241"/>
    <w:rsid w:val="00C33079"/>
    <w:rsid w:val="00C45231"/>
    <w:rsid w:val="00C62A9E"/>
    <w:rsid w:val="00C65CBB"/>
    <w:rsid w:val="00C71C18"/>
    <w:rsid w:val="00C72833"/>
    <w:rsid w:val="00C80F1D"/>
    <w:rsid w:val="00C84B56"/>
    <w:rsid w:val="00C85987"/>
    <w:rsid w:val="00C912BF"/>
    <w:rsid w:val="00C93F40"/>
    <w:rsid w:val="00CA3D0C"/>
    <w:rsid w:val="00CD2DE0"/>
    <w:rsid w:val="00CD5F3B"/>
    <w:rsid w:val="00CD78C9"/>
    <w:rsid w:val="00CE6FC4"/>
    <w:rsid w:val="00CF0174"/>
    <w:rsid w:val="00D22528"/>
    <w:rsid w:val="00D22735"/>
    <w:rsid w:val="00D25AE1"/>
    <w:rsid w:val="00D57972"/>
    <w:rsid w:val="00D64078"/>
    <w:rsid w:val="00D658B0"/>
    <w:rsid w:val="00D66E86"/>
    <w:rsid w:val="00D675A9"/>
    <w:rsid w:val="00D738D6"/>
    <w:rsid w:val="00D755EB"/>
    <w:rsid w:val="00D76048"/>
    <w:rsid w:val="00D81844"/>
    <w:rsid w:val="00D879EA"/>
    <w:rsid w:val="00D87E00"/>
    <w:rsid w:val="00D9134D"/>
    <w:rsid w:val="00D96BC5"/>
    <w:rsid w:val="00D979C2"/>
    <w:rsid w:val="00DA1D7B"/>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62CD"/>
    <w:rsid w:val="00E06151"/>
    <w:rsid w:val="00E116B2"/>
    <w:rsid w:val="00E16509"/>
    <w:rsid w:val="00E21DCD"/>
    <w:rsid w:val="00E21F5B"/>
    <w:rsid w:val="00E24F32"/>
    <w:rsid w:val="00E3141A"/>
    <w:rsid w:val="00E32F5B"/>
    <w:rsid w:val="00E4004B"/>
    <w:rsid w:val="00E44582"/>
    <w:rsid w:val="00E50622"/>
    <w:rsid w:val="00E61321"/>
    <w:rsid w:val="00E71ADC"/>
    <w:rsid w:val="00E73E4B"/>
    <w:rsid w:val="00E77555"/>
    <w:rsid w:val="00E77645"/>
    <w:rsid w:val="00E8503F"/>
    <w:rsid w:val="00EA15B0"/>
    <w:rsid w:val="00EA2742"/>
    <w:rsid w:val="00EA5EA7"/>
    <w:rsid w:val="00EB2CBF"/>
    <w:rsid w:val="00EC4A25"/>
    <w:rsid w:val="00EC756F"/>
    <w:rsid w:val="00EE3365"/>
    <w:rsid w:val="00EF435F"/>
    <w:rsid w:val="00EF4927"/>
    <w:rsid w:val="00F025A2"/>
    <w:rsid w:val="00F04712"/>
    <w:rsid w:val="00F13360"/>
    <w:rsid w:val="00F22EC7"/>
    <w:rsid w:val="00F30426"/>
    <w:rsid w:val="00F325C8"/>
    <w:rsid w:val="00F356D3"/>
    <w:rsid w:val="00F432A2"/>
    <w:rsid w:val="00F547BE"/>
    <w:rsid w:val="00F56FAB"/>
    <w:rsid w:val="00F653B8"/>
    <w:rsid w:val="00F75F12"/>
    <w:rsid w:val="00F81630"/>
    <w:rsid w:val="00F85211"/>
    <w:rsid w:val="00F9008D"/>
    <w:rsid w:val="00F95F66"/>
    <w:rsid w:val="00FA1266"/>
    <w:rsid w:val="00FA2671"/>
    <w:rsid w:val="00FA7185"/>
    <w:rsid w:val="00FB306E"/>
    <w:rsid w:val="00FB7F39"/>
    <w:rsid w:val="00FC1192"/>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7.emf"/><Relationship Id="rId39" Type="http://schemas.openxmlformats.org/officeDocument/2006/relationships/theme" Target="theme/theme1.xml"/><Relationship Id="rId21" Type="http://schemas.openxmlformats.org/officeDocument/2006/relationships/image" Target="media/image13.emf"/><Relationship Id="rId34" Type="http://schemas.openxmlformats.org/officeDocument/2006/relationships/image" Target="media/image2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oleObject" Target="embeddings/Microsoft_Visio_2003-2010_Drawing1.vsd"/><Relationship Id="rId33" Type="http://schemas.openxmlformats.org/officeDocument/2006/relationships/image" Target="media/image22.emf"/><Relationship Id="rId38" Type="http://schemas.openxmlformats.org/officeDocument/2006/relationships/fontTable" Target="fontTable.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18.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oleObject" Target="embeddings/Microsoft_Visio_2003-2010_Drawing2.vsd"/><Relationship Id="rId30" Type="http://schemas.openxmlformats.org/officeDocument/2006/relationships/image" Target="media/image19.emf"/><Relationship Id="rId35" Type="http://schemas.openxmlformats.org/officeDocument/2006/relationships/image" Target="media/image2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44DC7-6F36-4340-A736-EB1B02AB5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13283</Words>
  <Characters>75714</Characters>
  <Application>Microsoft Office Word</Application>
  <DocSecurity>0</DocSecurity>
  <Lines>630</Lines>
  <Paragraphs>177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88820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Webb2</cp:lastModifiedBy>
  <cp:revision>4</cp:revision>
  <cp:lastPrinted>2019-02-25T14:05:00Z</cp:lastPrinted>
  <dcterms:created xsi:type="dcterms:W3CDTF">2020-02-26T17:18:00Z</dcterms:created>
  <dcterms:modified xsi:type="dcterms:W3CDTF">2020-02-26T17:20:00Z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1582718664</vt:lpwstr>
  </property>
</Properties>
</file>